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128" w:rsidRDefault="00104128">
      <w:bookmarkStart w:id="0" w:name="_GoBack"/>
      <w:bookmarkEnd w:id="0"/>
    </w:p>
    <w:p w:rsidR="00166CBD" w:rsidRDefault="00166CBD"/>
    <w:p w:rsidR="00166CBD" w:rsidRPr="00FD7B48" w:rsidRDefault="00166CBD"/>
    <w:p w:rsidR="00766A1F" w:rsidRPr="00FD7B48" w:rsidRDefault="00766A1F"/>
    <w:p w:rsidR="00766A1F" w:rsidRPr="00FD7B48" w:rsidRDefault="005208BD">
      <w:r w:rsidRPr="00FD7B48">
        <w:t xml:space="preserve"> </w:t>
      </w:r>
    </w:p>
    <w:p w:rsidR="00766A1F" w:rsidRPr="00FD7B48" w:rsidRDefault="00766A1F"/>
    <w:p w:rsidR="00766A1F" w:rsidRPr="00FD7B48" w:rsidRDefault="00766A1F"/>
    <w:p w:rsidR="00766A1F" w:rsidRPr="00FD7B48" w:rsidRDefault="00766A1F"/>
    <w:p w:rsidR="00766A1F" w:rsidRPr="00FD7B48" w:rsidRDefault="00766A1F"/>
    <w:p w:rsidR="00766A1F" w:rsidRPr="00FD7B48" w:rsidRDefault="00766A1F"/>
    <w:p w:rsidR="00766A1F" w:rsidRPr="00FD7B48" w:rsidRDefault="00766A1F"/>
    <w:p w:rsidR="00766A1F" w:rsidRDefault="00766A1F"/>
    <w:p w:rsidR="00501A1B" w:rsidRPr="00FD7B48" w:rsidRDefault="00501A1B"/>
    <w:p w:rsidR="00766A1F" w:rsidRPr="00FD7B48" w:rsidRDefault="00766A1F" w:rsidP="00766A1F">
      <w:pPr>
        <w:tabs>
          <w:tab w:val="left" w:pos="2228"/>
        </w:tabs>
        <w:rPr>
          <w:b/>
          <w:sz w:val="40"/>
          <w:szCs w:val="40"/>
        </w:rPr>
      </w:pPr>
      <w:r w:rsidRPr="00FD7B48">
        <w:rPr>
          <w:b/>
          <w:sz w:val="40"/>
          <w:szCs w:val="40"/>
        </w:rPr>
        <w:tab/>
      </w:r>
    </w:p>
    <w:p w:rsidR="00766A1F" w:rsidRDefault="00621733" w:rsidP="00837472">
      <w:pPr>
        <w:rPr>
          <w:b/>
          <w:sz w:val="40"/>
          <w:szCs w:val="40"/>
        </w:rPr>
      </w:pPr>
      <w:r w:rsidRPr="00FD7B48">
        <w:rPr>
          <w:b/>
          <w:sz w:val="40"/>
          <w:szCs w:val="40"/>
        </w:rPr>
        <w:t>Hospital de Clí</w:t>
      </w:r>
      <w:r w:rsidR="00766A1F" w:rsidRPr="00FD7B48">
        <w:rPr>
          <w:b/>
          <w:sz w:val="40"/>
          <w:szCs w:val="40"/>
        </w:rPr>
        <w:t>nicas de Porto Alegre – HCPA</w:t>
      </w:r>
    </w:p>
    <w:p w:rsidR="00BD3D09" w:rsidRPr="00FD7B48" w:rsidRDefault="00BD3D09" w:rsidP="00837472">
      <w:pPr>
        <w:rPr>
          <w:b/>
          <w:sz w:val="40"/>
          <w:szCs w:val="40"/>
        </w:rPr>
      </w:pPr>
    </w:p>
    <w:p w:rsidR="00766A1F" w:rsidRPr="00FD7B48" w:rsidRDefault="00766A1F" w:rsidP="00837472">
      <w:pPr>
        <w:rPr>
          <w:sz w:val="28"/>
          <w:szCs w:val="28"/>
        </w:rPr>
      </w:pPr>
      <w:r w:rsidRPr="00FD7B48">
        <w:rPr>
          <w:sz w:val="28"/>
          <w:szCs w:val="28"/>
        </w:rPr>
        <w:t xml:space="preserve">Demonstrações </w:t>
      </w:r>
      <w:r w:rsidR="003C70F3" w:rsidRPr="00FD7B48">
        <w:rPr>
          <w:sz w:val="28"/>
          <w:szCs w:val="28"/>
        </w:rPr>
        <w:t>F</w:t>
      </w:r>
      <w:r w:rsidRPr="00FD7B48">
        <w:rPr>
          <w:sz w:val="28"/>
          <w:szCs w:val="28"/>
        </w:rPr>
        <w:t>inanceiras de acordo com as práticas</w:t>
      </w:r>
    </w:p>
    <w:p w:rsidR="00766A1F" w:rsidRPr="00FD7B48" w:rsidRDefault="00766A1F" w:rsidP="00837472">
      <w:pPr>
        <w:rPr>
          <w:sz w:val="28"/>
          <w:szCs w:val="28"/>
        </w:rPr>
      </w:pPr>
      <w:r w:rsidRPr="00FD7B48">
        <w:rPr>
          <w:sz w:val="28"/>
          <w:szCs w:val="28"/>
        </w:rPr>
        <w:t xml:space="preserve">adotadas no Brasil em </w:t>
      </w:r>
      <w:r w:rsidR="00D534D0">
        <w:rPr>
          <w:sz w:val="28"/>
          <w:szCs w:val="28"/>
        </w:rPr>
        <w:t>30</w:t>
      </w:r>
      <w:r w:rsidRPr="00FD7B48">
        <w:rPr>
          <w:sz w:val="28"/>
          <w:szCs w:val="28"/>
        </w:rPr>
        <w:t xml:space="preserve"> de </w:t>
      </w:r>
      <w:r w:rsidR="00D534D0">
        <w:rPr>
          <w:sz w:val="28"/>
          <w:szCs w:val="28"/>
        </w:rPr>
        <w:t>Junho</w:t>
      </w:r>
      <w:r w:rsidR="00F85F40">
        <w:rPr>
          <w:sz w:val="28"/>
          <w:szCs w:val="28"/>
        </w:rPr>
        <w:t xml:space="preserve"> </w:t>
      </w:r>
      <w:r w:rsidRPr="00FD7B48">
        <w:rPr>
          <w:sz w:val="28"/>
          <w:szCs w:val="28"/>
        </w:rPr>
        <w:t>de 201</w:t>
      </w:r>
      <w:r w:rsidR="00F85F40">
        <w:rPr>
          <w:sz w:val="28"/>
          <w:szCs w:val="28"/>
        </w:rPr>
        <w:t>9</w:t>
      </w:r>
    </w:p>
    <w:p w:rsidR="009657C6" w:rsidRPr="00FD7B48" w:rsidRDefault="009657C6">
      <w:pPr>
        <w:rPr>
          <w:sz w:val="28"/>
          <w:szCs w:val="28"/>
        </w:rPr>
      </w:pPr>
    </w:p>
    <w:p w:rsidR="003374A7" w:rsidRDefault="003C266B" w:rsidP="003374A7">
      <w:pPr>
        <w:jc w:val="center"/>
      </w:pPr>
      <w:r w:rsidRPr="00FD7B48">
        <w:rPr>
          <w:sz w:val="28"/>
          <w:szCs w:val="28"/>
        </w:rPr>
        <w:br w:type="page"/>
      </w:r>
      <w:r w:rsidR="003374A7">
        <w:lastRenderedPageBreak/>
        <w:tab/>
      </w:r>
    </w:p>
    <w:sdt>
      <w:sdtPr>
        <w:rPr>
          <w:rFonts w:ascii="Times New Roman" w:eastAsia="Times New Roman" w:hAnsi="Times New Roman" w:cs="Times New Roman"/>
          <w:b w:val="0"/>
          <w:bCs w:val="0"/>
          <w:caps/>
          <w:noProof/>
          <w:color w:val="auto"/>
          <w:sz w:val="20"/>
          <w:szCs w:val="20"/>
        </w:rPr>
        <w:id w:val="103739151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EB59F2" w:rsidRPr="00BF3DC3" w:rsidRDefault="002A0C39" w:rsidP="003374A7">
          <w:pPr>
            <w:pStyle w:val="CabealhodoSumrio"/>
            <w:tabs>
              <w:tab w:val="left" w:pos="2557"/>
              <w:tab w:val="center" w:pos="4536"/>
            </w:tabs>
            <w:jc w:val="center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caps/>
              <w:noProof/>
              <w:color w:val="auto"/>
              <w:sz w:val="20"/>
              <w:szCs w:val="20"/>
            </w:rPr>
            <w:t>SUMÁ</w:t>
          </w:r>
          <w:r w:rsidR="00441ACA" w:rsidRPr="00BF3DC3">
            <w:rPr>
              <w:rFonts w:ascii="Times New Roman" w:eastAsia="Times New Roman" w:hAnsi="Times New Roman" w:cs="Times New Roman"/>
              <w:b w:val="0"/>
              <w:bCs w:val="0"/>
              <w:caps/>
              <w:noProof/>
              <w:color w:val="auto"/>
              <w:sz w:val="20"/>
              <w:szCs w:val="20"/>
            </w:rPr>
            <w:t>RIO</w:t>
          </w:r>
        </w:p>
        <w:p w:rsidR="00627BCB" w:rsidRDefault="003337D3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r w:rsidRPr="00FD7B48">
            <w:rPr>
              <w:sz w:val="16"/>
              <w:szCs w:val="16"/>
            </w:rPr>
            <w:fldChar w:fldCharType="begin"/>
          </w:r>
          <w:r w:rsidR="00EB59F2" w:rsidRPr="00FD7B48">
            <w:rPr>
              <w:sz w:val="16"/>
              <w:szCs w:val="16"/>
            </w:rPr>
            <w:instrText xml:space="preserve"> TOC \o "1-3" \h \z \u </w:instrText>
          </w:r>
          <w:r w:rsidRPr="00FD7B48">
            <w:rPr>
              <w:sz w:val="16"/>
              <w:szCs w:val="16"/>
            </w:rPr>
            <w:fldChar w:fldCharType="separate"/>
          </w:r>
          <w:hyperlink w:anchor="_Toc17703814" w:history="1">
            <w:r w:rsidR="00627BCB" w:rsidRPr="00B27E27">
              <w:rPr>
                <w:rStyle w:val="Hyperlink"/>
              </w:rPr>
              <w:t>Balanço Patrimonial</w:t>
            </w:r>
            <w:r w:rsidR="00627BCB">
              <w:rPr>
                <w:webHidden/>
              </w:rPr>
              <w:tab/>
            </w:r>
            <w:r w:rsidR="00627BCB">
              <w:rPr>
                <w:webHidden/>
              </w:rPr>
              <w:fldChar w:fldCharType="begin"/>
            </w:r>
            <w:r w:rsidR="00627BCB">
              <w:rPr>
                <w:webHidden/>
              </w:rPr>
              <w:instrText xml:space="preserve"> PAGEREF _Toc17703814 \h </w:instrText>
            </w:r>
            <w:r w:rsidR="00627BCB">
              <w:rPr>
                <w:webHidden/>
              </w:rPr>
            </w:r>
            <w:r w:rsidR="00627BCB">
              <w:rPr>
                <w:webHidden/>
              </w:rPr>
              <w:fldChar w:fldCharType="separate"/>
            </w:r>
            <w:r w:rsidR="00DC2AED">
              <w:rPr>
                <w:webHidden/>
              </w:rPr>
              <w:t>3</w:t>
            </w:r>
            <w:r w:rsidR="00627BCB">
              <w:rPr>
                <w:webHidden/>
              </w:rPr>
              <w:fldChar w:fldCharType="end"/>
            </w:r>
          </w:hyperlink>
        </w:p>
        <w:p w:rsidR="00627BCB" w:rsidRDefault="00146899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7703815" w:history="1">
            <w:r w:rsidR="00627BCB" w:rsidRPr="00B27E27">
              <w:rPr>
                <w:rStyle w:val="Hyperlink"/>
              </w:rPr>
              <w:t>Notas Explicativas</w:t>
            </w:r>
            <w:r w:rsidR="00627BCB">
              <w:rPr>
                <w:webHidden/>
              </w:rPr>
              <w:tab/>
            </w:r>
            <w:r w:rsidR="00627BCB">
              <w:rPr>
                <w:webHidden/>
              </w:rPr>
              <w:fldChar w:fldCharType="begin"/>
            </w:r>
            <w:r w:rsidR="00627BCB">
              <w:rPr>
                <w:webHidden/>
              </w:rPr>
              <w:instrText xml:space="preserve"> PAGEREF _Toc17703815 \h </w:instrText>
            </w:r>
            <w:r w:rsidR="00627BCB">
              <w:rPr>
                <w:webHidden/>
              </w:rPr>
            </w:r>
            <w:r w:rsidR="00627BCB">
              <w:rPr>
                <w:webHidden/>
              </w:rPr>
              <w:fldChar w:fldCharType="separate"/>
            </w:r>
            <w:r w:rsidR="00DC2AED">
              <w:rPr>
                <w:webHidden/>
              </w:rPr>
              <w:t>10</w:t>
            </w:r>
            <w:r w:rsidR="00627BCB">
              <w:rPr>
                <w:webHidden/>
              </w:rPr>
              <w:fldChar w:fldCharType="end"/>
            </w:r>
          </w:hyperlink>
        </w:p>
        <w:p w:rsidR="00627BCB" w:rsidRDefault="00146899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7703816" w:history="1">
            <w:r w:rsidR="00627BCB" w:rsidRPr="00B27E27">
              <w:rPr>
                <w:rStyle w:val="Hyperlink"/>
              </w:rPr>
              <w:t>01</w:t>
            </w:r>
            <w:r w:rsidR="00627BCB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627BCB" w:rsidRPr="00B27E27">
              <w:rPr>
                <w:rStyle w:val="Hyperlink"/>
              </w:rPr>
              <w:t>Contexto Operacional</w:t>
            </w:r>
            <w:r w:rsidR="00627BCB">
              <w:rPr>
                <w:webHidden/>
              </w:rPr>
              <w:tab/>
            </w:r>
            <w:r w:rsidR="00627BCB">
              <w:rPr>
                <w:webHidden/>
              </w:rPr>
              <w:fldChar w:fldCharType="begin"/>
            </w:r>
            <w:r w:rsidR="00627BCB">
              <w:rPr>
                <w:webHidden/>
              </w:rPr>
              <w:instrText xml:space="preserve"> PAGEREF _Toc17703816 \h </w:instrText>
            </w:r>
            <w:r w:rsidR="00627BCB">
              <w:rPr>
                <w:webHidden/>
              </w:rPr>
            </w:r>
            <w:r w:rsidR="00627BCB">
              <w:rPr>
                <w:webHidden/>
              </w:rPr>
              <w:fldChar w:fldCharType="separate"/>
            </w:r>
            <w:r w:rsidR="00DC2AED">
              <w:rPr>
                <w:webHidden/>
              </w:rPr>
              <w:t>10</w:t>
            </w:r>
            <w:r w:rsidR="00627BCB">
              <w:rPr>
                <w:webHidden/>
              </w:rPr>
              <w:fldChar w:fldCharType="end"/>
            </w:r>
          </w:hyperlink>
        </w:p>
        <w:p w:rsidR="00627BCB" w:rsidRDefault="00146899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7703817" w:history="1">
            <w:r w:rsidR="00627BCB" w:rsidRPr="00B27E27">
              <w:rPr>
                <w:rStyle w:val="Hyperlink"/>
              </w:rPr>
              <w:t>02</w:t>
            </w:r>
            <w:r w:rsidR="00627BCB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627BCB" w:rsidRPr="00B27E27">
              <w:rPr>
                <w:rStyle w:val="Hyperlink"/>
              </w:rPr>
              <w:t>Principais Políticas Contábeis</w:t>
            </w:r>
            <w:r w:rsidR="00627BCB">
              <w:rPr>
                <w:webHidden/>
              </w:rPr>
              <w:tab/>
            </w:r>
            <w:r w:rsidR="00627BCB">
              <w:rPr>
                <w:webHidden/>
              </w:rPr>
              <w:fldChar w:fldCharType="begin"/>
            </w:r>
            <w:r w:rsidR="00627BCB">
              <w:rPr>
                <w:webHidden/>
              </w:rPr>
              <w:instrText xml:space="preserve"> PAGEREF _Toc17703817 \h </w:instrText>
            </w:r>
            <w:r w:rsidR="00627BCB">
              <w:rPr>
                <w:webHidden/>
              </w:rPr>
            </w:r>
            <w:r w:rsidR="00627BCB">
              <w:rPr>
                <w:webHidden/>
              </w:rPr>
              <w:fldChar w:fldCharType="separate"/>
            </w:r>
            <w:r w:rsidR="00DC2AED">
              <w:rPr>
                <w:webHidden/>
              </w:rPr>
              <w:t>10</w:t>
            </w:r>
            <w:r w:rsidR="00627BCB">
              <w:rPr>
                <w:webHidden/>
              </w:rPr>
              <w:fldChar w:fldCharType="end"/>
            </w:r>
          </w:hyperlink>
        </w:p>
        <w:p w:rsidR="00627BCB" w:rsidRDefault="00146899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7703818" w:history="1">
            <w:r w:rsidR="00627BCB" w:rsidRPr="00B27E27">
              <w:rPr>
                <w:rStyle w:val="Hyperlink"/>
              </w:rPr>
              <w:t>03</w:t>
            </w:r>
            <w:r w:rsidR="00627BCB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627BCB" w:rsidRPr="00B27E27">
              <w:rPr>
                <w:rStyle w:val="Hyperlink"/>
              </w:rPr>
              <w:t>Estimativas e Julgamentos Contábeis Críticos</w:t>
            </w:r>
            <w:r w:rsidR="00627BCB">
              <w:rPr>
                <w:webHidden/>
              </w:rPr>
              <w:tab/>
            </w:r>
            <w:r w:rsidR="00627BCB">
              <w:rPr>
                <w:webHidden/>
              </w:rPr>
              <w:fldChar w:fldCharType="begin"/>
            </w:r>
            <w:r w:rsidR="00627BCB">
              <w:rPr>
                <w:webHidden/>
              </w:rPr>
              <w:instrText xml:space="preserve"> PAGEREF _Toc17703818 \h </w:instrText>
            </w:r>
            <w:r w:rsidR="00627BCB">
              <w:rPr>
                <w:webHidden/>
              </w:rPr>
            </w:r>
            <w:r w:rsidR="00627BCB">
              <w:rPr>
                <w:webHidden/>
              </w:rPr>
              <w:fldChar w:fldCharType="separate"/>
            </w:r>
            <w:r w:rsidR="00DC2AED">
              <w:rPr>
                <w:webHidden/>
              </w:rPr>
              <w:t>14</w:t>
            </w:r>
            <w:r w:rsidR="00627BCB">
              <w:rPr>
                <w:webHidden/>
              </w:rPr>
              <w:fldChar w:fldCharType="end"/>
            </w:r>
          </w:hyperlink>
        </w:p>
        <w:p w:rsidR="00627BCB" w:rsidRDefault="00146899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7703819" w:history="1">
            <w:r w:rsidR="00627BCB" w:rsidRPr="00B27E27">
              <w:rPr>
                <w:rStyle w:val="Hyperlink"/>
              </w:rPr>
              <w:t>04</w:t>
            </w:r>
            <w:r w:rsidR="00627BCB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627BCB" w:rsidRPr="00B27E27">
              <w:rPr>
                <w:rStyle w:val="Hyperlink"/>
              </w:rPr>
              <w:t>Gestão de Risco Financeiro</w:t>
            </w:r>
            <w:r w:rsidR="00627BCB">
              <w:rPr>
                <w:webHidden/>
              </w:rPr>
              <w:tab/>
            </w:r>
            <w:r w:rsidR="00627BCB">
              <w:rPr>
                <w:webHidden/>
              </w:rPr>
              <w:fldChar w:fldCharType="begin"/>
            </w:r>
            <w:r w:rsidR="00627BCB">
              <w:rPr>
                <w:webHidden/>
              </w:rPr>
              <w:instrText xml:space="preserve"> PAGEREF _Toc17703819 \h </w:instrText>
            </w:r>
            <w:r w:rsidR="00627BCB">
              <w:rPr>
                <w:webHidden/>
              </w:rPr>
            </w:r>
            <w:r w:rsidR="00627BCB">
              <w:rPr>
                <w:webHidden/>
              </w:rPr>
              <w:fldChar w:fldCharType="separate"/>
            </w:r>
            <w:r w:rsidR="00DC2AED">
              <w:rPr>
                <w:webHidden/>
              </w:rPr>
              <w:t>15</w:t>
            </w:r>
            <w:r w:rsidR="00627BCB">
              <w:rPr>
                <w:webHidden/>
              </w:rPr>
              <w:fldChar w:fldCharType="end"/>
            </w:r>
          </w:hyperlink>
        </w:p>
        <w:p w:rsidR="00627BCB" w:rsidRDefault="00146899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7703820" w:history="1">
            <w:r w:rsidR="00627BCB" w:rsidRPr="00B27E27">
              <w:rPr>
                <w:rStyle w:val="Hyperlink"/>
              </w:rPr>
              <w:t>05</w:t>
            </w:r>
            <w:r w:rsidR="00627BCB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627BCB" w:rsidRPr="00B27E27">
              <w:rPr>
                <w:rStyle w:val="Hyperlink"/>
              </w:rPr>
              <w:t>Caixa e Equivalentes de Caixa</w:t>
            </w:r>
            <w:r w:rsidR="00627BCB">
              <w:rPr>
                <w:webHidden/>
              </w:rPr>
              <w:tab/>
            </w:r>
            <w:r w:rsidR="00627BCB">
              <w:rPr>
                <w:webHidden/>
              </w:rPr>
              <w:fldChar w:fldCharType="begin"/>
            </w:r>
            <w:r w:rsidR="00627BCB">
              <w:rPr>
                <w:webHidden/>
              </w:rPr>
              <w:instrText xml:space="preserve"> PAGEREF _Toc17703820 \h </w:instrText>
            </w:r>
            <w:r w:rsidR="00627BCB">
              <w:rPr>
                <w:webHidden/>
              </w:rPr>
            </w:r>
            <w:r w:rsidR="00627BCB">
              <w:rPr>
                <w:webHidden/>
              </w:rPr>
              <w:fldChar w:fldCharType="separate"/>
            </w:r>
            <w:r w:rsidR="00DC2AED">
              <w:rPr>
                <w:webHidden/>
              </w:rPr>
              <w:t>15</w:t>
            </w:r>
            <w:r w:rsidR="00627BCB">
              <w:rPr>
                <w:webHidden/>
              </w:rPr>
              <w:fldChar w:fldCharType="end"/>
            </w:r>
          </w:hyperlink>
        </w:p>
        <w:p w:rsidR="00627BCB" w:rsidRDefault="00146899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7703821" w:history="1">
            <w:r w:rsidR="00627BCB" w:rsidRPr="00B27E27">
              <w:rPr>
                <w:rStyle w:val="Hyperlink"/>
              </w:rPr>
              <w:t>06</w:t>
            </w:r>
            <w:r w:rsidR="00627BCB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627BCB" w:rsidRPr="00B27E27">
              <w:rPr>
                <w:rStyle w:val="Hyperlink"/>
              </w:rPr>
              <w:t>Créditos de Fornecimento de Serviços</w:t>
            </w:r>
            <w:r w:rsidR="00627BCB">
              <w:rPr>
                <w:webHidden/>
              </w:rPr>
              <w:tab/>
            </w:r>
            <w:r w:rsidR="00627BCB">
              <w:rPr>
                <w:webHidden/>
              </w:rPr>
              <w:fldChar w:fldCharType="begin"/>
            </w:r>
            <w:r w:rsidR="00627BCB">
              <w:rPr>
                <w:webHidden/>
              </w:rPr>
              <w:instrText xml:space="preserve"> PAGEREF _Toc17703821 \h </w:instrText>
            </w:r>
            <w:r w:rsidR="00627BCB">
              <w:rPr>
                <w:webHidden/>
              </w:rPr>
            </w:r>
            <w:r w:rsidR="00627BCB">
              <w:rPr>
                <w:webHidden/>
              </w:rPr>
              <w:fldChar w:fldCharType="separate"/>
            </w:r>
            <w:r w:rsidR="00DC2AED">
              <w:rPr>
                <w:webHidden/>
              </w:rPr>
              <w:t>16</w:t>
            </w:r>
            <w:r w:rsidR="00627BCB">
              <w:rPr>
                <w:webHidden/>
              </w:rPr>
              <w:fldChar w:fldCharType="end"/>
            </w:r>
          </w:hyperlink>
        </w:p>
        <w:p w:rsidR="00627BCB" w:rsidRDefault="00146899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7703822" w:history="1">
            <w:r w:rsidR="00627BCB" w:rsidRPr="00B27E27">
              <w:rPr>
                <w:rStyle w:val="Hyperlink"/>
              </w:rPr>
              <w:t>07</w:t>
            </w:r>
            <w:r w:rsidR="00627BCB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627BCB" w:rsidRPr="00B27E27">
              <w:rPr>
                <w:rStyle w:val="Hyperlink"/>
              </w:rPr>
              <w:t>Adiantamentos de Pessoal</w:t>
            </w:r>
            <w:r w:rsidR="00627BCB">
              <w:rPr>
                <w:webHidden/>
              </w:rPr>
              <w:tab/>
            </w:r>
            <w:r w:rsidR="00627BCB">
              <w:rPr>
                <w:webHidden/>
              </w:rPr>
              <w:fldChar w:fldCharType="begin"/>
            </w:r>
            <w:r w:rsidR="00627BCB">
              <w:rPr>
                <w:webHidden/>
              </w:rPr>
              <w:instrText xml:space="preserve"> PAGEREF _Toc17703822 \h </w:instrText>
            </w:r>
            <w:r w:rsidR="00627BCB">
              <w:rPr>
                <w:webHidden/>
              </w:rPr>
            </w:r>
            <w:r w:rsidR="00627BCB">
              <w:rPr>
                <w:webHidden/>
              </w:rPr>
              <w:fldChar w:fldCharType="separate"/>
            </w:r>
            <w:r w:rsidR="00DC2AED">
              <w:rPr>
                <w:webHidden/>
              </w:rPr>
              <w:t>16</w:t>
            </w:r>
            <w:r w:rsidR="00627BCB">
              <w:rPr>
                <w:webHidden/>
              </w:rPr>
              <w:fldChar w:fldCharType="end"/>
            </w:r>
          </w:hyperlink>
        </w:p>
        <w:p w:rsidR="00627BCB" w:rsidRDefault="00146899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7703823" w:history="1">
            <w:r w:rsidR="00627BCB" w:rsidRPr="00B27E27">
              <w:rPr>
                <w:rStyle w:val="Hyperlink"/>
              </w:rPr>
              <w:t>08</w:t>
            </w:r>
            <w:r w:rsidR="00627BCB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627BCB" w:rsidRPr="00B27E27">
              <w:rPr>
                <w:rStyle w:val="Hyperlink"/>
              </w:rPr>
              <w:t>Estoques de Materiais de Consumo</w:t>
            </w:r>
            <w:r w:rsidR="00627BCB">
              <w:rPr>
                <w:webHidden/>
              </w:rPr>
              <w:tab/>
            </w:r>
            <w:r w:rsidR="00627BCB">
              <w:rPr>
                <w:webHidden/>
              </w:rPr>
              <w:fldChar w:fldCharType="begin"/>
            </w:r>
            <w:r w:rsidR="00627BCB">
              <w:rPr>
                <w:webHidden/>
              </w:rPr>
              <w:instrText xml:space="preserve"> PAGEREF _Toc17703823 \h </w:instrText>
            </w:r>
            <w:r w:rsidR="00627BCB">
              <w:rPr>
                <w:webHidden/>
              </w:rPr>
            </w:r>
            <w:r w:rsidR="00627BCB">
              <w:rPr>
                <w:webHidden/>
              </w:rPr>
              <w:fldChar w:fldCharType="separate"/>
            </w:r>
            <w:r w:rsidR="00DC2AED">
              <w:rPr>
                <w:webHidden/>
              </w:rPr>
              <w:t>16</w:t>
            </w:r>
            <w:r w:rsidR="00627BCB">
              <w:rPr>
                <w:webHidden/>
              </w:rPr>
              <w:fldChar w:fldCharType="end"/>
            </w:r>
          </w:hyperlink>
        </w:p>
        <w:p w:rsidR="00627BCB" w:rsidRDefault="00146899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7703824" w:history="1">
            <w:r w:rsidR="00627BCB" w:rsidRPr="00B27E27">
              <w:rPr>
                <w:rStyle w:val="Hyperlink"/>
              </w:rPr>
              <w:t>09</w:t>
            </w:r>
            <w:r w:rsidR="00627BCB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627BCB" w:rsidRPr="00B27E27">
              <w:rPr>
                <w:rStyle w:val="Hyperlink"/>
              </w:rPr>
              <w:t>Imobilizado</w:t>
            </w:r>
            <w:r w:rsidR="00627BCB">
              <w:rPr>
                <w:webHidden/>
              </w:rPr>
              <w:tab/>
            </w:r>
            <w:r w:rsidR="00627BCB">
              <w:rPr>
                <w:webHidden/>
              </w:rPr>
              <w:fldChar w:fldCharType="begin"/>
            </w:r>
            <w:r w:rsidR="00627BCB">
              <w:rPr>
                <w:webHidden/>
              </w:rPr>
              <w:instrText xml:space="preserve"> PAGEREF _Toc17703824 \h </w:instrText>
            </w:r>
            <w:r w:rsidR="00627BCB">
              <w:rPr>
                <w:webHidden/>
              </w:rPr>
            </w:r>
            <w:r w:rsidR="00627BCB">
              <w:rPr>
                <w:webHidden/>
              </w:rPr>
              <w:fldChar w:fldCharType="separate"/>
            </w:r>
            <w:r w:rsidR="00DC2AED">
              <w:rPr>
                <w:webHidden/>
              </w:rPr>
              <w:t>17</w:t>
            </w:r>
            <w:r w:rsidR="00627BCB">
              <w:rPr>
                <w:webHidden/>
              </w:rPr>
              <w:fldChar w:fldCharType="end"/>
            </w:r>
          </w:hyperlink>
        </w:p>
        <w:p w:rsidR="00627BCB" w:rsidRDefault="00146899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7703825" w:history="1">
            <w:r w:rsidR="00627BCB" w:rsidRPr="00B27E27">
              <w:rPr>
                <w:rStyle w:val="Hyperlink"/>
              </w:rPr>
              <w:t>10</w:t>
            </w:r>
            <w:r w:rsidR="00627BCB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627BCB" w:rsidRPr="00B27E27">
              <w:rPr>
                <w:rStyle w:val="Hyperlink"/>
              </w:rPr>
              <w:t>Intangível</w:t>
            </w:r>
            <w:r w:rsidR="00627BCB">
              <w:rPr>
                <w:webHidden/>
              </w:rPr>
              <w:tab/>
            </w:r>
            <w:r w:rsidR="00627BCB">
              <w:rPr>
                <w:webHidden/>
              </w:rPr>
              <w:fldChar w:fldCharType="begin"/>
            </w:r>
            <w:r w:rsidR="00627BCB">
              <w:rPr>
                <w:webHidden/>
              </w:rPr>
              <w:instrText xml:space="preserve"> PAGEREF _Toc17703825 \h </w:instrText>
            </w:r>
            <w:r w:rsidR="00627BCB">
              <w:rPr>
                <w:webHidden/>
              </w:rPr>
            </w:r>
            <w:r w:rsidR="00627BCB">
              <w:rPr>
                <w:webHidden/>
              </w:rPr>
              <w:fldChar w:fldCharType="separate"/>
            </w:r>
            <w:r w:rsidR="00DC2AED">
              <w:rPr>
                <w:webHidden/>
              </w:rPr>
              <w:t>17</w:t>
            </w:r>
            <w:r w:rsidR="00627BCB">
              <w:rPr>
                <w:webHidden/>
              </w:rPr>
              <w:fldChar w:fldCharType="end"/>
            </w:r>
          </w:hyperlink>
        </w:p>
        <w:p w:rsidR="00627BCB" w:rsidRDefault="00146899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7703826" w:history="1">
            <w:r w:rsidR="00627BCB" w:rsidRPr="00B27E27">
              <w:rPr>
                <w:rStyle w:val="Hyperlink"/>
              </w:rPr>
              <w:t>11</w:t>
            </w:r>
            <w:r w:rsidR="00627BCB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627BCB" w:rsidRPr="00B27E27">
              <w:rPr>
                <w:rStyle w:val="Hyperlink"/>
              </w:rPr>
              <w:t>Fornecedores</w:t>
            </w:r>
            <w:r w:rsidR="00627BCB">
              <w:rPr>
                <w:webHidden/>
              </w:rPr>
              <w:tab/>
            </w:r>
            <w:r w:rsidR="00627BCB">
              <w:rPr>
                <w:webHidden/>
              </w:rPr>
              <w:fldChar w:fldCharType="begin"/>
            </w:r>
            <w:r w:rsidR="00627BCB">
              <w:rPr>
                <w:webHidden/>
              </w:rPr>
              <w:instrText xml:space="preserve"> PAGEREF _Toc17703826 \h </w:instrText>
            </w:r>
            <w:r w:rsidR="00627BCB">
              <w:rPr>
                <w:webHidden/>
              </w:rPr>
            </w:r>
            <w:r w:rsidR="00627BCB">
              <w:rPr>
                <w:webHidden/>
              </w:rPr>
              <w:fldChar w:fldCharType="separate"/>
            </w:r>
            <w:r w:rsidR="00DC2AED">
              <w:rPr>
                <w:webHidden/>
              </w:rPr>
              <w:t>18</w:t>
            </w:r>
            <w:r w:rsidR="00627BCB">
              <w:rPr>
                <w:webHidden/>
              </w:rPr>
              <w:fldChar w:fldCharType="end"/>
            </w:r>
          </w:hyperlink>
        </w:p>
        <w:p w:rsidR="00627BCB" w:rsidRDefault="00146899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7703827" w:history="1">
            <w:r w:rsidR="00627BCB" w:rsidRPr="00B27E27">
              <w:rPr>
                <w:rStyle w:val="Hyperlink"/>
              </w:rPr>
              <w:t>12</w:t>
            </w:r>
            <w:r w:rsidR="00627BCB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627BCB" w:rsidRPr="00B27E27">
              <w:rPr>
                <w:rStyle w:val="Hyperlink"/>
              </w:rPr>
              <w:t>Obrigações Tributárias e Sociais</w:t>
            </w:r>
            <w:r w:rsidR="00627BCB">
              <w:rPr>
                <w:webHidden/>
              </w:rPr>
              <w:tab/>
            </w:r>
            <w:r w:rsidR="00627BCB">
              <w:rPr>
                <w:webHidden/>
              </w:rPr>
              <w:fldChar w:fldCharType="begin"/>
            </w:r>
            <w:r w:rsidR="00627BCB">
              <w:rPr>
                <w:webHidden/>
              </w:rPr>
              <w:instrText xml:space="preserve"> PAGEREF _Toc17703827 \h </w:instrText>
            </w:r>
            <w:r w:rsidR="00627BCB">
              <w:rPr>
                <w:webHidden/>
              </w:rPr>
            </w:r>
            <w:r w:rsidR="00627BCB">
              <w:rPr>
                <w:webHidden/>
              </w:rPr>
              <w:fldChar w:fldCharType="separate"/>
            </w:r>
            <w:r w:rsidR="00DC2AED">
              <w:rPr>
                <w:webHidden/>
              </w:rPr>
              <w:t>18</w:t>
            </w:r>
            <w:r w:rsidR="00627BCB">
              <w:rPr>
                <w:webHidden/>
              </w:rPr>
              <w:fldChar w:fldCharType="end"/>
            </w:r>
          </w:hyperlink>
        </w:p>
        <w:p w:rsidR="00627BCB" w:rsidRDefault="00146899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7703828" w:history="1">
            <w:r w:rsidR="00627BCB" w:rsidRPr="00B27E27">
              <w:rPr>
                <w:rStyle w:val="Hyperlink"/>
              </w:rPr>
              <w:t>13</w:t>
            </w:r>
            <w:r w:rsidR="00627BCB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627BCB" w:rsidRPr="00B27E27">
              <w:rPr>
                <w:rStyle w:val="Hyperlink"/>
              </w:rPr>
              <w:t>Obrigações com Pessoal</w:t>
            </w:r>
            <w:r w:rsidR="00627BCB">
              <w:rPr>
                <w:webHidden/>
              </w:rPr>
              <w:tab/>
            </w:r>
            <w:r w:rsidR="00627BCB">
              <w:rPr>
                <w:webHidden/>
              </w:rPr>
              <w:fldChar w:fldCharType="begin"/>
            </w:r>
            <w:r w:rsidR="00627BCB">
              <w:rPr>
                <w:webHidden/>
              </w:rPr>
              <w:instrText xml:space="preserve"> PAGEREF _Toc17703828 \h </w:instrText>
            </w:r>
            <w:r w:rsidR="00627BCB">
              <w:rPr>
                <w:webHidden/>
              </w:rPr>
            </w:r>
            <w:r w:rsidR="00627BCB">
              <w:rPr>
                <w:webHidden/>
              </w:rPr>
              <w:fldChar w:fldCharType="separate"/>
            </w:r>
            <w:r w:rsidR="00DC2AED">
              <w:rPr>
                <w:webHidden/>
              </w:rPr>
              <w:t>18</w:t>
            </w:r>
            <w:r w:rsidR="00627BCB">
              <w:rPr>
                <w:webHidden/>
              </w:rPr>
              <w:fldChar w:fldCharType="end"/>
            </w:r>
          </w:hyperlink>
        </w:p>
        <w:p w:rsidR="00627BCB" w:rsidRDefault="00146899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7703829" w:history="1">
            <w:r w:rsidR="00627BCB" w:rsidRPr="00B27E27">
              <w:rPr>
                <w:rStyle w:val="Hyperlink"/>
              </w:rPr>
              <w:t>14</w:t>
            </w:r>
            <w:r w:rsidR="00627BCB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627BCB" w:rsidRPr="00B27E27">
              <w:rPr>
                <w:rStyle w:val="Hyperlink"/>
              </w:rPr>
              <w:t>Contingências Passivas e Apropriações de Despesas de Pessoal por Competência</w:t>
            </w:r>
            <w:r w:rsidR="00627BCB">
              <w:rPr>
                <w:webHidden/>
              </w:rPr>
              <w:tab/>
            </w:r>
            <w:r w:rsidR="00627BCB">
              <w:rPr>
                <w:webHidden/>
              </w:rPr>
              <w:fldChar w:fldCharType="begin"/>
            </w:r>
            <w:r w:rsidR="00627BCB">
              <w:rPr>
                <w:webHidden/>
              </w:rPr>
              <w:instrText xml:space="preserve"> PAGEREF _Toc17703829 \h </w:instrText>
            </w:r>
            <w:r w:rsidR="00627BCB">
              <w:rPr>
                <w:webHidden/>
              </w:rPr>
            </w:r>
            <w:r w:rsidR="00627BCB">
              <w:rPr>
                <w:webHidden/>
              </w:rPr>
              <w:fldChar w:fldCharType="separate"/>
            </w:r>
            <w:r w:rsidR="00DC2AED">
              <w:rPr>
                <w:webHidden/>
              </w:rPr>
              <w:t>19</w:t>
            </w:r>
            <w:r w:rsidR="00627BCB">
              <w:rPr>
                <w:webHidden/>
              </w:rPr>
              <w:fldChar w:fldCharType="end"/>
            </w:r>
          </w:hyperlink>
        </w:p>
        <w:p w:rsidR="00627BCB" w:rsidRDefault="00146899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7703830" w:history="1">
            <w:r w:rsidR="00627BCB" w:rsidRPr="00B27E27">
              <w:rPr>
                <w:rStyle w:val="Hyperlink"/>
              </w:rPr>
              <w:t>15</w:t>
            </w:r>
            <w:r w:rsidR="00627BCB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627BCB" w:rsidRPr="00B27E27">
              <w:rPr>
                <w:rStyle w:val="Hyperlink"/>
              </w:rPr>
              <w:t>Ajuste de Avaliação Patrimonial</w:t>
            </w:r>
            <w:r w:rsidR="00627BCB">
              <w:rPr>
                <w:webHidden/>
              </w:rPr>
              <w:tab/>
            </w:r>
            <w:r w:rsidR="00627BCB">
              <w:rPr>
                <w:webHidden/>
              </w:rPr>
              <w:fldChar w:fldCharType="begin"/>
            </w:r>
            <w:r w:rsidR="00627BCB">
              <w:rPr>
                <w:webHidden/>
              </w:rPr>
              <w:instrText xml:space="preserve"> PAGEREF _Toc17703830 \h </w:instrText>
            </w:r>
            <w:r w:rsidR="00627BCB">
              <w:rPr>
                <w:webHidden/>
              </w:rPr>
            </w:r>
            <w:r w:rsidR="00627BCB">
              <w:rPr>
                <w:webHidden/>
              </w:rPr>
              <w:fldChar w:fldCharType="separate"/>
            </w:r>
            <w:r w:rsidR="00DC2AED">
              <w:rPr>
                <w:webHidden/>
              </w:rPr>
              <w:t>20</w:t>
            </w:r>
            <w:r w:rsidR="00627BCB">
              <w:rPr>
                <w:webHidden/>
              </w:rPr>
              <w:fldChar w:fldCharType="end"/>
            </w:r>
          </w:hyperlink>
        </w:p>
        <w:p w:rsidR="00627BCB" w:rsidRDefault="00146899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7703831" w:history="1">
            <w:r w:rsidR="00627BCB" w:rsidRPr="00B27E27">
              <w:rPr>
                <w:rStyle w:val="Hyperlink"/>
              </w:rPr>
              <w:t>16</w:t>
            </w:r>
            <w:r w:rsidR="00627BCB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627BCB" w:rsidRPr="00B27E27">
              <w:rPr>
                <w:rStyle w:val="Hyperlink"/>
              </w:rPr>
              <w:t>Receita Operacional Líquida</w:t>
            </w:r>
            <w:r w:rsidR="00627BCB">
              <w:rPr>
                <w:webHidden/>
              </w:rPr>
              <w:tab/>
            </w:r>
            <w:r w:rsidR="00627BCB">
              <w:rPr>
                <w:webHidden/>
              </w:rPr>
              <w:fldChar w:fldCharType="begin"/>
            </w:r>
            <w:r w:rsidR="00627BCB">
              <w:rPr>
                <w:webHidden/>
              </w:rPr>
              <w:instrText xml:space="preserve"> PAGEREF _Toc17703831 \h </w:instrText>
            </w:r>
            <w:r w:rsidR="00627BCB">
              <w:rPr>
                <w:webHidden/>
              </w:rPr>
            </w:r>
            <w:r w:rsidR="00627BCB">
              <w:rPr>
                <w:webHidden/>
              </w:rPr>
              <w:fldChar w:fldCharType="separate"/>
            </w:r>
            <w:r w:rsidR="00DC2AED">
              <w:rPr>
                <w:webHidden/>
              </w:rPr>
              <w:t>21</w:t>
            </w:r>
            <w:r w:rsidR="00627BCB">
              <w:rPr>
                <w:webHidden/>
              </w:rPr>
              <w:fldChar w:fldCharType="end"/>
            </w:r>
          </w:hyperlink>
        </w:p>
        <w:p w:rsidR="00627BCB" w:rsidRDefault="00146899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7703832" w:history="1">
            <w:r w:rsidR="00627BCB" w:rsidRPr="00B27E27">
              <w:rPr>
                <w:rStyle w:val="Hyperlink"/>
              </w:rPr>
              <w:t>17</w:t>
            </w:r>
            <w:r w:rsidR="00627BCB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627BCB" w:rsidRPr="00B27E27">
              <w:rPr>
                <w:rStyle w:val="Hyperlink"/>
              </w:rPr>
              <w:t>Despesas de Benefícios a Empregados</w:t>
            </w:r>
            <w:r w:rsidR="00627BCB">
              <w:rPr>
                <w:webHidden/>
              </w:rPr>
              <w:tab/>
            </w:r>
            <w:r w:rsidR="00627BCB">
              <w:rPr>
                <w:webHidden/>
              </w:rPr>
              <w:fldChar w:fldCharType="begin"/>
            </w:r>
            <w:r w:rsidR="00627BCB">
              <w:rPr>
                <w:webHidden/>
              </w:rPr>
              <w:instrText xml:space="preserve"> PAGEREF _Toc17703832 \h </w:instrText>
            </w:r>
            <w:r w:rsidR="00627BCB">
              <w:rPr>
                <w:webHidden/>
              </w:rPr>
            </w:r>
            <w:r w:rsidR="00627BCB">
              <w:rPr>
                <w:webHidden/>
              </w:rPr>
              <w:fldChar w:fldCharType="separate"/>
            </w:r>
            <w:r w:rsidR="00DC2AED">
              <w:rPr>
                <w:webHidden/>
              </w:rPr>
              <w:t>21</w:t>
            </w:r>
            <w:r w:rsidR="00627BCB">
              <w:rPr>
                <w:webHidden/>
              </w:rPr>
              <w:fldChar w:fldCharType="end"/>
            </w:r>
          </w:hyperlink>
        </w:p>
        <w:p w:rsidR="00627BCB" w:rsidRDefault="00146899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7703833" w:history="1">
            <w:r w:rsidR="00627BCB" w:rsidRPr="00B27E27">
              <w:rPr>
                <w:rStyle w:val="Hyperlink"/>
              </w:rPr>
              <w:t>18</w:t>
            </w:r>
            <w:r w:rsidR="00627BCB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627BCB" w:rsidRPr="00B27E27">
              <w:rPr>
                <w:rStyle w:val="Hyperlink"/>
              </w:rPr>
              <w:t>Outras Receitas e Despesas</w:t>
            </w:r>
            <w:r w:rsidR="00627BCB">
              <w:rPr>
                <w:webHidden/>
              </w:rPr>
              <w:tab/>
            </w:r>
            <w:r w:rsidR="00627BCB">
              <w:rPr>
                <w:webHidden/>
              </w:rPr>
              <w:fldChar w:fldCharType="begin"/>
            </w:r>
            <w:r w:rsidR="00627BCB">
              <w:rPr>
                <w:webHidden/>
              </w:rPr>
              <w:instrText xml:space="preserve"> PAGEREF _Toc17703833 \h </w:instrText>
            </w:r>
            <w:r w:rsidR="00627BCB">
              <w:rPr>
                <w:webHidden/>
              </w:rPr>
            </w:r>
            <w:r w:rsidR="00627BCB">
              <w:rPr>
                <w:webHidden/>
              </w:rPr>
              <w:fldChar w:fldCharType="separate"/>
            </w:r>
            <w:r w:rsidR="00DC2AED">
              <w:rPr>
                <w:webHidden/>
              </w:rPr>
              <w:t>21</w:t>
            </w:r>
            <w:r w:rsidR="00627BCB">
              <w:rPr>
                <w:webHidden/>
              </w:rPr>
              <w:fldChar w:fldCharType="end"/>
            </w:r>
          </w:hyperlink>
        </w:p>
        <w:p w:rsidR="00627BCB" w:rsidRDefault="00146899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7703834" w:history="1">
            <w:r w:rsidR="00627BCB" w:rsidRPr="00B27E27">
              <w:rPr>
                <w:rStyle w:val="Hyperlink"/>
              </w:rPr>
              <w:t>19</w:t>
            </w:r>
            <w:r w:rsidR="00627BCB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627BCB" w:rsidRPr="00B27E27">
              <w:rPr>
                <w:rStyle w:val="Hyperlink"/>
              </w:rPr>
              <w:t>Resultado Financeiro</w:t>
            </w:r>
            <w:r w:rsidR="00627BCB">
              <w:rPr>
                <w:webHidden/>
              </w:rPr>
              <w:tab/>
            </w:r>
            <w:r w:rsidR="00627BCB">
              <w:rPr>
                <w:webHidden/>
              </w:rPr>
              <w:fldChar w:fldCharType="begin"/>
            </w:r>
            <w:r w:rsidR="00627BCB">
              <w:rPr>
                <w:webHidden/>
              </w:rPr>
              <w:instrText xml:space="preserve"> PAGEREF _Toc17703834 \h </w:instrText>
            </w:r>
            <w:r w:rsidR="00627BCB">
              <w:rPr>
                <w:webHidden/>
              </w:rPr>
            </w:r>
            <w:r w:rsidR="00627BCB">
              <w:rPr>
                <w:webHidden/>
              </w:rPr>
              <w:fldChar w:fldCharType="separate"/>
            </w:r>
            <w:r w:rsidR="00DC2AED">
              <w:rPr>
                <w:webHidden/>
              </w:rPr>
              <w:t>22</w:t>
            </w:r>
            <w:r w:rsidR="00627BCB">
              <w:rPr>
                <w:webHidden/>
              </w:rPr>
              <w:fldChar w:fldCharType="end"/>
            </w:r>
          </w:hyperlink>
        </w:p>
        <w:p w:rsidR="00627BCB" w:rsidRDefault="00146899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7703835" w:history="1">
            <w:r w:rsidR="00627BCB" w:rsidRPr="00B27E27">
              <w:rPr>
                <w:rStyle w:val="Hyperlink"/>
              </w:rPr>
              <w:t>20</w:t>
            </w:r>
            <w:r w:rsidR="00627BCB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627BCB" w:rsidRPr="00B27E27">
              <w:rPr>
                <w:rStyle w:val="Hyperlink"/>
              </w:rPr>
              <w:t>Seguros de Riscos</w:t>
            </w:r>
            <w:r w:rsidR="00627BCB">
              <w:rPr>
                <w:webHidden/>
              </w:rPr>
              <w:tab/>
            </w:r>
            <w:r w:rsidR="00627BCB">
              <w:rPr>
                <w:webHidden/>
              </w:rPr>
              <w:fldChar w:fldCharType="begin"/>
            </w:r>
            <w:r w:rsidR="00627BCB">
              <w:rPr>
                <w:webHidden/>
              </w:rPr>
              <w:instrText xml:space="preserve"> PAGEREF _Toc17703835 \h </w:instrText>
            </w:r>
            <w:r w:rsidR="00627BCB">
              <w:rPr>
                <w:webHidden/>
              </w:rPr>
            </w:r>
            <w:r w:rsidR="00627BCB">
              <w:rPr>
                <w:webHidden/>
              </w:rPr>
              <w:fldChar w:fldCharType="separate"/>
            </w:r>
            <w:r w:rsidR="00DC2AED">
              <w:rPr>
                <w:webHidden/>
              </w:rPr>
              <w:t>22</w:t>
            </w:r>
            <w:r w:rsidR="00627BCB">
              <w:rPr>
                <w:webHidden/>
              </w:rPr>
              <w:fldChar w:fldCharType="end"/>
            </w:r>
          </w:hyperlink>
        </w:p>
        <w:p w:rsidR="00EB59F2" w:rsidRPr="00FD7B48" w:rsidRDefault="003337D3" w:rsidP="00FE5B46">
          <w:pPr>
            <w:pStyle w:val="Sumrio1"/>
          </w:pPr>
          <w:r w:rsidRPr="00FD7B48">
            <w:rPr>
              <w:b/>
              <w:sz w:val="16"/>
              <w:szCs w:val="16"/>
            </w:rPr>
            <w:fldChar w:fldCharType="end"/>
          </w:r>
        </w:p>
      </w:sdtContent>
    </w:sdt>
    <w:p w:rsidR="00837472" w:rsidRDefault="00837472" w:rsidP="0047648D">
      <w:pPr>
        <w:pStyle w:val="Ttulo"/>
        <w:numPr>
          <w:ilvl w:val="0"/>
          <w:numId w:val="0"/>
        </w:numPr>
        <w:ind w:left="705"/>
        <w:jc w:val="center"/>
        <w:outlineLvl w:val="0"/>
        <w:rPr>
          <w:sz w:val="28"/>
          <w:szCs w:val="28"/>
        </w:rPr>
        <w:sectPr w:rsidR="00837472" w:rsidSect="003374A7">
          <w:headerReference w:type="default" r:id="rId8"/>
          <w:footerReference w:type="default" r:id="rId9"/>
          <w:headerReference w:type="first" r:id="rId10"/>
          <w:footerReference w:type="first" r:id="rId11"/>
          <w:pgSz w:w="11907" w:h="16839" w:code="9"/>
          <w:pgMar w:top="1418" w:right="1134" w:bottom="1134" w:left="1701" w:header="720" w:footer="720" w:gutter="0"/>
          <w:cols w:space="720"/>
          <w:titlePg/>
          <w:docGrid w:linePitch="272"/>
        </w:sectPr>
      </w:pPr>
    </w:p>
    <w:p w:rsidR="001A1DC1" w:rsidRDefault="00121225" w:rsidP="00CD7310">
      <w:pPr>
        <w:pStyle w:val="Ttulo1"/>
        <w:jc w:val="left"/>
      </w:pPr>
      <w:bookmarkStart w:id="1" w:name="_Toc17703814"/>
      <w:bookmarkStart w:id="2" w:name="OLE_LINK1"/>
      <w:r>
        <w:lastRenderedPageBreak/>
        <w:t>Bal</w:t>
      </w:r>
      <w:r w:rsidR="00CD7310" w:rsidRPr="00FD7B48">
        <w:t>anço Patrimonial</w:t>
      </w:r>
      <w:bookmarkEnd w:id="1"/>
    </w:p>
    <w:p w:rsidR="00121225" w:rsidRPr="00121225" w:rsidRDefault="00121225" w:rsidP="0012122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  <w:gridCol w:w="971"/>
        <w:gridCol w:w="630"/>
        <w:gridCol w:w="1216"/>
        <w:gridCol w:w="475"/>
        <w:gridCol w:w="1080"/>
      </w:tblGrid>
      <w:tr w:rsidR="00DA0AC1" w:rsidRPr="00DA0AC1" w:rsidTr="005F2234">
        <w:tc>
          <w:tcPr>
            <w:tcW w:w="2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bookmarkEnd w:id="2"/>
          <w:p w:rsidR="00DA0AC1" w:rsidRPr="00DA0AC1" w:rsidRDefault="00DA0AC1" w:rsidP="00DA0AC1">
            <w:pPr>
              <w:rPr>
                <w:b/>
                <w:bCs/>
                <w:color w:val="000000"/>
              </w:rPr>
            </w:pPr>
            <w:r w:rsidRPr="00DA0AC1">
              <w:rPr>
                <w:b/>
                <w:bCs/>
                <w:color w:val="000000"/>
              </w:rPr>
              <w:t>Ativo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A0AC1" w:rsidRPr="00DA0AC1" w:rsidRDefault="00DA0AC1" w:rsidP="00DA0AC1">
            <w:pPr>
              <w:jc w:val="center"/>
              <w:rPr>
                <w:b/>
                <w:bCs/>
                <w:color w:val="000000"/>
              </w:rPr>
            </w:pPr>
            <w:r w:rsidRPr="00DA0AC1">
              <w:rPr>
                <w:b/>
                <w:bCs/>
                <w:color w:val="000000"/>
              </w:rPr>
              <w:t>Nota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DA0AC1" w:rsidRDefault="00DA0AC1" w:rsidP="00DA0AC1">
            <w:pPr>
              <w:jc w:val="right"/>
              <w:rPr>
                <w:b/>
                <w:bCs/>
                <w:color w:val="000000"/>
              </w:rPr>
            </w:pPr>
            <w:r w:rsidRPr="00DA0AC1">
              <w:rPr>
                <w:b/>
                <w:bCs/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A0AC1" w:rsidRPr="00DA0AC1" w:rsidRDefault="00DA0AC1" w:rsidP="00DA0AC1">
            <w:pPr>
              <w:jc w:val="right"/>
              <w:rPr>
                <w:b/>
                <w:bCs/>
                <w:color w:val="000000"/>
              </w:rPr>
            </w:pPr>
            <w:r w:rsidRPr="00DA0AC1">
              <w:rPr>
                <w:b/>
                <w:bCs/>
                <w:color w:val="000000"/>
              </w:rPr>
              <w:t>30/06/2019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DA0AC1" w:rsidRDefault="00DA0AC1" w:rsidP="00DA0AC1">
            <w:pPr>
              <w:rPr>
                <w:b/>
                <w:bCs/>
                <w:color w:val="000000"/>
              </w:rPr>
            </w:pPr>
            <w:r w:rsidRPr="00DA0AC1">
              <w:rPr>
                <w:b/>
                <w:bCs/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jc w:val="right"/>
              <w:rPr>
                <w:b/>
                <w:bCs/>
                <w:color w:val="000000"/>
              </w:rPr>
            </w:pPr>
            <w:r w:rsidRPr="00DA0AC1">
              <w:rPr>
                <w:b/>
                <w:bCs/>
                <w:color w:val="000000"/>
              </w:rPr>
              <w:t>31/12/2018</w:t>
            </w:r>
          </w:p>
        </w:tc>
      </w:tr>
      <w:tr w:rsidR="00DA0AC1" w:rsidRPr="00DA0AC1" w:rsidTr="005F2234">
        <w:tc>
          <w:tcPr>
            <w:tcW w:w="2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rPr>
                <w:color w:val="000000"/>
              </w:rPr>
            </w:pPr>
            <w:r w:rsidRPr="00DA0AC1">
              <w:rPr>
                <w:color w:val="000000"/>
              </w:rPr>
              <w:t xml:space="preserve">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364D26" w:rsidRDefault="00DA0AC1" w:rsidP="00DA0AC1">
            <w:pPr>
              <w:jc w:val="right"/>
              <w:rPr>
                <w:b/>
                <w:bCs/>
                <w:color w:val="000000"/>
              </w:rPr>
            </w:pPr>
            <w:r w:rsidRPr="00364D26">
              <w:rPr>
                <w:b/>
                <w:bCs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DA0AC1" w:rsidRDefault="00DA0AC1" w:rsidP="00DA0AC1">
            <w:pPr>
              <w:jc w:val="right"/>
              <w:rPr>
                <w:b/>
                <w:bCs/>
                <w:color w:val="000000"/>
              </w:rPr>
            </w:pPr>
            <w:r w:rsidRPr="00DA0AC1">
              <w:rPr>
                <w:b/>
                <w:bCs/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rPr>
                <w:color w:val="000000"/>
              </w:rPr>
            </w:pPr>
            <w:r w:rsidRPr="00DA0AC1">
              <w:rPr>
                <w:color w:val="000000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rPr>
                <w:color w:val="000000"/>
              </w:rPr>
            </w:pPr>
            <w:r w:rsidRPr="00DA0AC1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rPr>
                <w:color w:val="000000"/>
              </w:rPr>
            </w:pPr>
            <w:r w:rsidRPr="00DA0AC1">
              <w:rPr>
                <w:color w:val="000000"/>
              </w:rPr>
              <w:t> </w:t>
            </w:r>
          </w:p>
        </w:tc>
      </w:tr>
      <w:tr w:rsidR="00DA0AC1" w:rsidRPr="00DA0AC1" w:rsidTr="005F2234">
        <w:tc>
          <w:tcPr>
            <w:tcW w:w="2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rPr>
                <w:b/>
                <w:bCs/>
                <w:color w:val="000000"/>
              </w:rPr>
            </w:pPr>
            <w:r w:rsidRPr="00DA0AC1">
              <w:rPr>
                <w:b/>
                <w:bCs/>
                <w:color w:val="000000"/>
              </w:rPr>
              <w:t>Circulante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5F2234" w:rsidRDefault="00DA0AC1" w:rsidP="00DA0AC1">
            <w:pPr>
              <w:jc w:val="center"/>
              <w:rPr>
                <w:b/>
                <w:bCs/>
                <w:color w:val="000000"/>
              </w:rPr>
            </w:pPr>
            <w:r w:rsidRPr="005F2234">
              <w:rPr>
                <w:b/>
                <w:bCs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5F2234" w:rsidRDefault="00DA0AC1" w:rsidP="00DA0AC1">
            <w:pPr>
              <w:jc w:val="right"/>
              <w:rPr>
                <w:color w:val="000000"/>
              </w:rPr>
            </w:pPr>
            <w:r w:rsidRPr="005F2234">
              <w:rPr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rPr>
                <w:color w:val="000000"/>
              </w:rPr>
            </w:pPr>
            <w:r w:rsidRPr="00DA0AC1">
              <w:rPr>
                <w:color w:val="000000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rPr>
                <w:color w:val="000000"/>
              </w:rPr>
            </w:pPr>
            <w:r w:rsidRPr="00DA0AC1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rPr>
                <w:color w:val="000000"/>
              </w:rPr>
            </w:pPr>
            <w:r w:rsidRPr="00DA0AC1">
              <w:rPr>
                <w:color w:val="000000"/>
              </w:rPr>
              <w:t> </w:t>
            </w:r>
          </w:p>
        </w:tc>
      </w:tr>
      <w:tr w:rsidR="00DA0AC1" w:rsidRPr="00DA0AC1" w:rsidTr="005F2234">
        <w:tc>
          <w:tcPr>
            <w:tcW w:w="2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rPr>
                <w:color w:val="000000"/>
              </w:rPr>
            </w:pPr>
            <w:r w:rsidRPr="00DA0AC1">
              <w:rPr>
                <w:color w:val="000000"/>
              </w:rPr>
              <w:t xml:space="preserve">   Caixa e Equivalente de Caixa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5F2234" w:rsidRDefault="00DA0AC1" w:rsidP="00DA0AC1">
            <w:pPr>
              <w:jc w:val="center"/>
              <w:rPr>
                <w:b/>
                <w:bCs/>
                <w:color w:val="000000"/>
              </w:rPr>
            </w:pPr>
            <w:r w:rsidRPr="005F2234">
              <w:rPr>
                <w:b/>
                <w:bCs/>
                <w:color w:val="000000"/>
              </w:rPr>
              <w:t>5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5F2234" w:rsidRDefault="00DA0AC1" w:rsidP="00DA0AC1">
            <w:pPr>
              <w:jc w:val="right"/>
              <w:rPr>
                <w:color w:val="000000"/>
              </w:rPr>
            </w:pPr>
            <w:r w:rsidRPr="005F2234">
              <w:rPr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jc w:val="right"/>
              <w:rPr>
                <w:color w:val="000000"/>
              </w:rPr>
            </w:pPr>
            <w:r w:rsidRPr="00DA0AC1">
              <w:rPr>
                <w:color w:val="000000"/>
              </w:rPr>
              <w:t>112.065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rPr>
                <w:color w:val="000000"/>
              </w:rPr>
            </w:pPr>
            <w:r w:rsidRPr="00DA0AC1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jc w:val="right"/>
              <w:rPr>
                <w:color w:val="000000"/>
              </w:rPr>
            </w:pPr>
            <w:r w:rsidRPr="00DA0AC1">
              <w:rPr>
                <w:color w:val="000000"/>
              </w:rPr>
              <w:t>127.797</w:t>
            </w:r>
          </w:p>
        </w:tc>
      </w:tr>
      <w:tr w:rsidR="00DA0AC1" w:rsidRPr="00DA0AC1" w:rsidTr="005F2234">
        <w:tc>
          <w:tcPr>
            <w:tcW w:w="2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rPr>
                <w:color w:val="000000"/>
              </w:rPr>
            </w:pPr>
            <w:r w:rsidRPr="00DA0AC1">
              <w:rPr>
                <w:color w:val="000000"/>
              </w:rPr>
              <w:t xml:space="preserve">   Créditos a Receber Curto Prazo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5F2234" w:rsidRDefault="00DA0AC1" w:rsidP="00DA0AC1">
            <w:pPr>
              <w:jc w:val="center"/>
              <w:rPr>
                <w:b/>
                <w:bCs/>
                <w:color w:val="000000"/>
              </w:rPr>
            </w:pPr>
            <w:r w:rsidRPr="005F2234">
              <w:rPr>
                <w:b/>
                <w:bCs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5F2234" w:rsidRDefault="00DA0AC1" w:rsidP="00DA0AC1">
            <w:pPr>
              <w:jc w:val="right"/>
              <w:rPr>
                <w:color w:val="000000"/>
              </w:rPr>
            </w:pPr>
            <w:r w:rsidRPr="005F2234">
              <w:rPr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rPr>
                <w:color w:val="000000"/>
              </w:rPr>
            </w:pPr>
            <w:r w:rsidRPr="00DA0AC1">
              <w:rPr>
                <w:color w:val="000000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rPr>
                <w:color w:val="000000"/>
              </w:rPr>
            </w:pPr>
            <w:r w:rsidRPr="00DA0AC1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rPr>
                <w:color w:val="000000"/>
              </w:rPr>
            </w:pPr>
            <w:r w:rsidRPr="00DA0AC1">
              <w:rPr>
                <w:color w:val="000000"/>
              </w:rPr>
              <w:t> </w:t>
            </w:r>
          </w:p>
        </w:tc>
      </w:tr>
      <w:tr w:rsidR="00DA0AC1" w:rsidRPr="00DA0AC1" w:rsidTr="005F2234">
        <w:tc>
          <w:tcPr>
            <w:tcW w:w="2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rPr>
                <w:color w:val="000000"/>
              </w:rPr>
            </w:pPr>
            <w:r w:rsidRPr="00DA0AC1">
              <w:rPr>
                <w:color w:val="000000"/>
              </w:rPr>
              <w:t xml:space="preserve">           Faturas e Duplicatas a Receber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5F2234" w:rsidRDefault="00DA0AC1" w:rsidP="00DA0AC1">
            <w:pPr>
              <w:jc w:val="center"/>
              <w:rPr>
                <w:b/>
                <w:bCs/>
                <w:color w:val="000000"/>
              </w:rPr>
            </w:pPr>
            <w:r w:rsidRPr="005F2234">
              <w:rPr>
                <w:b/>
                <w:bCs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5F2234" w:rsidRDefault="00DA0AC1" w:rsidP="00DA0AC1">
            <w:pPr>
              <w:jc w:val="right"/>
              <w:rPr>
                <w:color w:val="000000"/>
              </w:rPr>
            </w:pPr>
            <w:r w:rsidRPr="005F2234">
              <w:rPr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jc w:val="right"/>
              <w:rPr>
                <w:color w:val="000000"/>
              </w:rPr>
            </w:pPr>
            <w:r w:rsidRPr="00DA0AC1">
              <w:rPr>
                <w:color w:val="000000"/>
              </w:rPr>
              <w:t xml:space="preserve">               172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rPr>
                <w:color w:val="000000"/>
              </w:rPr>
            </w:pPr>
            <w:r w:rsidRPr="00DA0AC1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jc w:val="right"/>
              <w:rPr>
                <w:color w:val="000000"/>
              </w:rPr>
            </w:pPr>
            <w:r w:rsidRPr="00DA0AC1">
              <w:rPr>
                <w:color w:val="000000"/>
              </w:rPr>
              <w:t>148</w:t>
            </w:r>
          </w:p>
        </w:tc>
      </w:tr>
      <w:tr w:rsidR="00DA0AC1" w:rsidRPr="00DA0AC1" w:rsidTr="005F2234">
        <w:tc>
          <w:tcPr>
            <w:tcW w:w="2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rPr>
                <w:color w:val="000000"/>
              </w:rPr>
            </w:pPr>
            <w:r w:rsidRPr="00DA0AC1">
              <w:rPr>
                <w:color w:val="000000"/>
              </w:rPr>
              <w:t xml:space="preserve">           Crédito de Fornecimento de Serviços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5F2234" w:rsidRDefault="00DA0AC1" w:rsidP="00DA0AC1">
            <w:pPr>
              <w:jc w:val="center"/>
              <w:rPr>
                <w:b/>
                <w:bCs/>
                <w:color w:val="000000"/>
              </w:rPr>
            </w:pPr>
            <w:r w:rsidRPr="005F2234">
              <w:rPr>
                <w:b/>
                <w:bCs/>
                <w:color w:val="000000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5F2234" w:rsidRDefault="00DA0AC1" w:rsidP="00DA0AC1">
            <w:pPr>
              <w:jc w:val="right"/>
              <w:rPr>
                <w:color w:val="000000"/>
              </w:rPr>
            </w:pPr>
            <w:r w:rsidRPr="005F2234">
              <w:rPr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jc w:val="right"/>
              <w:rPr>
                <w:color w:val="000000"/>
              </w:rPr>
            </w:pPr>
            <w:r w:rsidRPr="00DA0AC1">
              <w:rPr>
                <w:color w:val="000000"/>
              </w:rPr>
              <w:t>48.824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rPr>
                <w:color w:val="000000"/>
              </w:rPr>
            </w:pPr>
            <w:r w:rsidRPr="00DA0AC1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jc w:val="right"/>
              <w:rPr>
                <w:color w:val="000000"/>
              </w:rPr>
            </w:pPr>
            <w:r w:rsidRPr="00DA0AC1">
              <w:rPr>
                <w:color w:val="000000"/>
              </w:rPr>
              <w:t>43.732</w:t>
            </w:r>
          </w:p>
        </w:tc>
      </w:tr>
      <w:tr w:rsidR="00DA0AC1" w:rsidRPr="00DA0AC1" w:rsidTr="005F2234">
        <w:tc>
          <w:tcPr>
            <w:tcW w:w="2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rPr>
                <w:color w:val="000000"/>
              </w:rPr>
            </w:pPr>
            <w:r w:rsidRPr="00DA0AC1">
              <w:rPr>
                <w:color w:val="000000"/>
              </w:rPr>
              <w:t xml:space="preserve">           Contingências e apropriações por Competência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5F2234" w:rsidRDefault="00DA0AC1" w:rsidP="00DA0AC1">
            <w:pPr>
              <w:jc w:val="center"/>
              <w:rPr>
                <w:b/>
                <w:bCs/>
                <w:color w:val="000000"/>
              </w:rPr>
            </w:pPr>
            <w:r w:rsidRPr="005F2234">
              <w:rPr>
                <w:b/>
                <w:bCs/>
                <w:color w:val="000000"/>
              </w:rPr>
              <w:t>14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5F2234" w:rsidRDefault="00DA0AC1" w:rsidP="00DA0AC1">
            <w:pPr>
              <w:jc w:val="right"/>
              <w:rPr>
                <w:color w:val="000000"/>
              </w:rPr>
            </w:pPr>
            <w:r w:rsidRPr="005F2234">
              <w:rPr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jc w:val="right"/>
              <w:rPr>
                <w:color w:val="000000"/>
              </w:rPr>
            </w:pPr>
            <w:r w:rsidRPr="00DA0AC1">
              <w:rPr>
                <w:color w:val="000000"/>
              </w:rPr>
              <w:t>204.928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rPr>
                <w:color w:val="000000"/>
              </w:rPr>
            </w:pPr>
            <w:r w:rsidRPr="00DA0AC1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jc w:val="right"/>
              <w:rPr>
                <w:color w:val="000000"/>
              </w:rPr>
            </w:pPr>
            <w:r w:rsidRPr="00DA0AC1">
              <w:rPr>
                <w:color w:val="000000"/>
              </w:rPr>
              <w:t>169.945</w:t>
            </w:r>
          </w:p>
        </w:tc>
      </w:tr>
      <w:tr w:rsidR="00DA0AC1" w:rsidRPr="00DA0AC1" w:rsidTr="005F2234">
        <w:tc>
          <w:tcPr>
            <w:tcW w:w="2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rPr>
                <w:color w:val="000000"/>
              </w:rPr>
            </w:pPr>
            <w:r w:rsidRPr="00DA0AC1">
              <w:rPr>
                <w:color w:val="000000"/>
              </w:rPr>
              <w:t xml:space="preserve">          Adiantamentos de Pessoal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5F2234" w:rsidRDefault="00DA0AC1" w:rsidP="00DA0AC1">
            <w:pPr>
              <w:jc w:val="center"/>
              <w:rPr>
                <w:b/>
                <w:bCs/>
                <w:color w:val="000000"/>
              </w:rPr>
            </w:pPr>
            <w:r w:rsidRPr="005F2234">
              <w:rPr>
                <w:b/>
                <w:bCs/>
                <w:color w:val="000000"/>
              </w:rPr>
              <w:t>7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5F2234" w:rsidRDefault="00DA0AC1" w:rsidP="00DA0AC1">
            <w:pPr>
              <w:jc w:val="right"/>
              <w:rPr>
                <w:color w:val="000000"/>
              </w:rPr>
            </w:pPr>
            <w:r w:rsidRPr="005F2234">
              <w:rPr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jc w:val="right"/>
              <w:rPr>
                <w:color w:val="000000"/>
              </w:rPr>
            </w:pPr>
            <w:r w:rsidRPr="00DA0AC1">
              <w:rPr>
                <w:color w:val="000000"/>
              </w:rPr>
              <w:t>24.772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rPr>
                <w:color w:val="000000"/>
              </w:rPr>
            </w:pPr>
            <w:r w:rsidRPr="00DA0AC1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jc w:val="right"/>
              <w:rPr>
                <w:color w:val="000000"/>
              </w:rPr>
            </w:pPr>
            <w:r w:rsidRPr="00DA0AC1">
              <w:rPr>
                <w:color w:val="000000"/>
              </w:rPr>
              <w:t>13.800</w:t>
            </w:r>
          </w:p>
        </w:tc>
      </w:tr>
      <w:tr w:rsidR="00DA0AC1" w:rsidRPr="00DA0AC1" w:rsidTr="005F2234">
        <w:tc>
          <w:tcPr>
            <w:tcW w:w="2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rPr>
                <w:color w:val="000000"/>
              </w:rPr>
            </w:pPr>
            <w:r w:rsidRPr="00DA0AC1">
              <w:rPr>
                <w:color w:val="000000"/>
              </w:rPr>
              <w:t xml:space="preserve">          Benefícios a Receber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5F2234" w:rsidRDefault="00DA0AC1" w:rsidP="00DA0AC1">
            <w:pPr>
              <w:jc w:val="center"/>
              <w:rPr>
                <w:b/>
                <w:bCs/>
                <w:color w:val="000000"/>
              </w:rPr>
            </w:pPr>
            <w:r w:rsidRPr="005F2234">
              <w:rPr>
                <w:b/>
                <w:bCs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5F2234" w:rsidRDefault="00DA0AC1" w:rsidP="00DA0AC1">
            <w:pPr>
              <w:jc w:val="right"/>
              <w:rPr>
                <w:color w:val="000000"/>
              </w:rPr>
            </w:pPr>
            <w:r w:rsidRPr="005F2234">
              <w:rPr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jc w:val="right"/>
              <w:rPr>
                <w:color w:val="000000"/>
              </w:rPr>
            </w:pPr>
            <w:r w:rsidRPr="00DA0AC1">
              <w:rPr>
                <w:color w:val="000000"/>
              </w:rPr>
              <w:t xml:space="preserve">               106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rPr>
                <w:color w:val="000000"/>
              </w:rPr>
            </w:pPr>
            <w:r w:rsidRPr="00DA0AC1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jc w:val="right"/>
              <w:rPr>
                <w:color w:val="000000"/>
              </w:rPr>
            </w:pPr>
            <w:r w:rsidRPr="00DA0AC1">
              <w:rPr>
                <w:color w:val="000000"/>
              </w:rPr>
              <w:t>7.582</w:t>
            </w:r>
          </w:p>
        </w:tc>
      </w:tr>
      <w:tr w:rsidR="00DA0AC1" w:rsidRPr="00DA0AC1" w:rsidTr="005F2234">
        <w:tc>
          <w:tcPr>
            <w:tcW w:w="2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rPr>
                <w:color w:val="000000"/>
              </w:rPr>
            </w:pPr>
            <w:r w:rsidRPr="00DA0AC1">
              <w:rPr>
                <w:color w:val="000000"/>
              </w:rPr>
              <w:t xml:space="preserve">          Demais Contas a Receber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5F2234" w:rsidRDefault="00DA0AC1" w:rsidP="00DA0AC1">
            <w:pPr>
              <w:jc w:val="center"/>
              <w:rPr>
                <w:b/>
                <w:bCs/>
                <w:color w:val="000000"/>
              </w:rPr>
            </w:pPr>
            <w:r w:rsidRPr="005F2234">
              <w:rPr>
                <w:b/>
                <w:bCs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5F2234" w:rsidRDefault="00DA0AC1" w:rsidP="00DA0AC1">
            <w:pPr>
              <w:jc w:val="right"/>
              <w:rPr>
                <w:color w:val="000000"/>
              </w:rPr>
            </w:pPr>
            <w:r w:rsidRPr="005F2234">
              <w:rPr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jc w:val="right"/>
              <w:rPr>
                <w:color w:val="000000"/>
              </w:rPr>
            </w:pPr>
            <w:r w:rsidRPr="00DA0AC1">
              <w:rPr>
                <w:color w:val="000000"/>
              </w:rPr>
              <w:t>11</w:t>
            </w:r>
            <w:r w:rsidR="001E0DCB">
              <w:rPr>
                <w:color w:val="000000"/>
              </w:rPr>
              <w:t>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rPr>
                <w:color w:val="000000"/>
              </w:rPr>
            </w:pPr>
            <w:r w:rsidRPr="00DA0AC1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jc w:val="right"/>
              <w:rPr>
                <w:color w:val="000000"/>
              </w:rPr>
            </w:pPr>
            <w:r w:rsidRPr="00DA0AC1">
              <w:rPr>
                <w:color w:val="000000"/>
              </w:rPr>
              <w:t>2.659</w:t>
            </w:r>
          </w:p>
        </w:tc>
      </w:tr>
      <w:tr w:rsidR="00DA0AC1" w:rsidRPr="00DA0AC1" w:rsidTr="005F2234">
        <w:tc>
          <w:tcPr>
            <w:tcW w:w="2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rPr>
                <w:color w:val="000000"/>
              </w:rPr>
            </w:pPr>
            <w:r w:rsidRPr="00DA0AC1">
              <w:rPr>
                <w:color w:val="000000"/>
              </w:rPr>
              <w:t xml:space="preserve">          Adiantamentos a Fornecedores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5F2234" w:rsidRDefault="00DA0AC1" w:rsidP="00DA0AC1">
            <w:pPr>
              <w:jc w:val="center"/>
              <w:rPr>
                <w:b/>
                <w:bCs/>
                <w:color w:val="000000"/>
              </w:rPr>
            </w:pPr>
            <w:r w:rsidRPr="005F2234">
              <w:rPr>
                <w:b/>
                <w:bCs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5F2234" w:rsidRDefault="00DA0AC1" w:rsidP="00DA0AC1">
            <w:pPr>
              <w:jc w:val="right"/>
              <w:rPr>
                <w:color w:val="000000"/>
              </w:rPr>
            </w:pPr>
            <w:r w:rsidRPr="005F2234">
              <w:rPr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jc w:val="right"/>
              <w:rPr>
                <w:color w:val="000000"/>
              </w:rPr>
            </w:pPr>
            <w:r w:rsidRPr="00DA0AC1">
              <w:rPr>
                <w:color w:val="000000"/>
              </w:rPr>
              <w:t xml:space="preserve">                 33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rPr>
                <w:color w:val="000000"/>
              </w:rPr>
            </w:pPr>
            <w:r w:rsidRPr="00DA0AC1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jc w:val="right"/>
              <w:rPr>
                <w:color w:val="000000"/>
              </w:rPr>
            </w:pPr>
            <w:r w:rsidRPr="00DA0AC1">
              <w:rPr>
                <w:color w:val="000000"/>
              </w:rPr>
              <w:t>46</w:t>
            </w:r>
          </w:p>
        </w:tc>
      </w:tr>
      <w:tr w:rsidR="00DA0AC1" w:rsidRPr="00DA0AC1" w:rsidTr="005F2234">
        <w:tc>
          <w:tcPr>
            <w:tcW w:w="2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rPr>
                <w:color w:val="000000"/>
              </w:rPr>
            </w:pPr>
            <w:r w:rsidRPr="00DA0AC1">
              <w:rPr>
                <w:color w:val="000000"/>
              </w:rPr>
              <w:t xml:space="preserve">   Estoques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5F2234" w:rsidRDefault="00DA0AC1" w:rsidP="00DA0AC1">
            <w:pPr>
              <w:jc w:val="center"/>
              <w:rPr>
                <w:b/>
                <w:bCs/>
                <w:color w:val="000000"/>
              </w:rPr>
            </w:pPr>
            <w:r w:rsidRPr="005F2234">
              <w:rPr>
                <w:b/>
                <w:bCs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5F2234" w:rsidRDefault="00DA0AC1" w:rsidP="00DA0AC1">
            <w:pPr>
              <w:jc w:val="right"/>
              <w:rPr>
                <w:color w:val="000000"/>
              </w:rPr>
            </w:pPr>
            <w:r w:rsidRPr="005F2234">
              <w:rPr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jc w:val="right"/>
              <w:rPr>
                <w:color w:val="000000"/>
              </w:rPr>
            </w:pPr>
            <w:r w:rsidRPr="00DA0AC1">
              <w:rPr>
                <w:color w:val="000000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rPr>
                <w:color w:val="000000"/>
              </w:rPr>
            </w:pPr>
            <w:r w:rsidRPr="00DA0AC1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0AC1" w:rsidRPr="00DA0AC1" w:rsidRDefault="00DA0AC1" w:rsidP="00DA0AC1">
            <w:pPr>
              <w:rPr>
                <w:color w:val="000000"/>
                <w:sz w:val="22"/>
                <w:szCs w:val="22"/>
              </w:rPr>
            </w:pPr>
            <w:r w:rsidRPr="00DA0AC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0AC1" w:rsidRPr="00DA0AC1" w:rsidTr="005F2234">
        <w:tc>
          <w:tcPr>
            <w:tcW w:w="2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rPr>
                <w:color w:val="000000"/>
              </w:rPr>
            </w:pPr>
            <w:r w:rsidRPr="00DA0AC1">
              <w:rPr>
                <w:color w:val="000000"/>
              </w:rPr>
              <w:t xml:space="preserve">          Estoques Materiais de Consumo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5F2234" w:rsidRDefault="00DA0AC1" w:rsidP="00DA0AC1">
            <w:pPr>
              <w:jc w:val="center"/>
              <w:rPr>
                <w:b/>
                <w:bCs/>
                <w:color w:val="000000"/>
              </w:rPr>
            </w:pPr>
            <w:r w:rsidRPr="005F2234">
              <w:rPr>
                <w:b/>
                <w:bCs/>
                <w:color w:val="000000"/>
              </w:rPr>
              <w:t>8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5F2234" w:rsidRDefault="00DA0AC1" w:rsidP="00DA0AC1">
            <w:pPr>
              <w:jc w:val="right"/>
              <w:rPr>
                <w:color w:val="000000"/>
              </w:rPr>
            </w:pPr>
            <w:r w:rsidRPr="005F2234">
              <w:rPr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jc w:val="right"/>
              <w:rPr>
                <w:color w:val="000000"/>
              </w:rPr>
            </w:pPr>
            <w:r w:rsidRPr="00DA0AC1">
              <w:rPr>
                <w:color w:val="000000"/>
              </w:rPr>
              <w:t>19.173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rPr>
                <w:color w:val="000000"/>
              </w:rPr>
            </w:pPr>
            <w:r w:rsidRPr="00DA0AC1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jc w:val="right"/>
              <w:rPr>
                <w:color w:val="000000"/>
              </w:rPr>
            </w:pPr>
            <w:r w:rsidRPr="00DA0AC1">
              <w:rPr>
                <w:color w:val="000000"/>
              </w:rPr>
              <w:t>20.687</w:t>
            </w:r>
          </w:p>
        </w:tc>
      </w:tr>
      <w:tr w:rsidR="00DA0AC1" w:rsidRPr="00DA0AC1" w:rsidTr="005F2234">
        <w:tc>
          <w:tcPr>
            <w:tcW w:w="2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rPr>
                <w:color w:val="000000"/>
              </w:rPr>
            </w:pPr>
            <w:r w:rsidRPr="00DA0AC1">
              <w:rPr>
                <w:color w:val="000000"/>
              </w:rPr>
              <w:t xml:space="preserve">          Importação em Andamento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5F2234" w:rsidRDefault="00DA0AC1" w:rsidP="00DA0AC1">
            <w:pPr>
              <w:jc w:val="center"/>
              <w:rPr>
                <w:b/>
                <w:bCs/>
                <w:color w:val="000000"/>
              </w:rPr>
            </w:pPr>
            <w:r w:rsidRPr="005F2234">
              <w:rPr>
                <w:b/>
                <w:bCs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5F2234" w:rsidRDefault="00DA0AC1" w:rsidP="00DA0AC1">
            <w:pPr>
              <w:jc w:val="right"/>
              <w:rPr>
                <w:color w:val="000000"/>
              </w:rPr>
            </w:pPr>
            <w:r w:rsidRPr="005F2234">
              <w:rPr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jc w:val="right"/>
              <w:rPr>
                <w:color w:val="000000"/>
              </w:rPr>
            </w:pPr>
            <w:r w:rsidRPr="00DA0AC1">
              <w:rPr>
                <w:color w:val="000000"/>
              </w:rPr>
              <w:t xml:space="preserve">               164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rPr>
                <w:color w:val="000000"/>
              </w:rPr>
            </w:pPr>
            <w:r w:rsidRPr="00DA0AC1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jc w:val="right"/>
              <w:rPr>
                <w:color w:val="000000"/>
              </w:rPr>
            </w:pPr>
            <w:r w:rsidRPr="00DA0AC1">
              <w:rPr>
                <w:color w:val="000000"/>
              </w:rPr>
              <w:t>1.830</w:t>
            </w:r>
          </w:p>
        </w:tc>
      </w:tr>
      <w:tr w:rsidR="00DA0AC1" w:rsidRPr="00DA0AC1" w:rsidTr="005F2234">
        <w:tc>
          <w:tcPr>
            <w:tcW w:w="2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rPr>
                <w:color w:val="000000"/>
              </w:rPr>
            </w:pPr>
            <w:r w:rsidRPr="00DA0AC1">
              <w:rPr>
                <w:color w:val="000000"/>
              </w:rPr>
              <w:t xml:space="preserve">   Despesas Pagas Antecipadamente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5F2234" w:rsidRDefault="00DA0AC1" w:rsidP="00DA0AC1">
            <w:pPr>
              <w:jc w:val="center"/>
              <w:rPr>
                <w:b/>
                <w:bCs/>
                <w:color w:val="000000"/>
              </w:rPr>
            </w:pPr>
            <w:r w:rsidRPr="005F2234">
              <w:rPr>
                <w:b/>
                <w:bCs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5F2234" w:rsidRDefault="00DA0AC1" w:rsidP="00DA0AC1">
            <w:pPr>
              <w:jc w:val="right"/>
              <w:rPr>
                <w:color w:val="000000"/>
              </w:rPr>
            </w:pPr>
            <w:r w:rsidRPr="005F2234">
              <w:rPr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jc w:val="right"/>
              <w:rPr>
                <w:color w:val="000000"/>
              </w:rPr>
            </w:pPr>
            <w:r w:rsidRPr="00DA0AC1">
              <w:rPr>
                <w:color w:val="000000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rPr>
                <w:color w:val="000000"/>
              </w:rPr>
            </w:pPr>
            <w:r w:rsidRPr="00DA0AC1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0AC1" w:rsidRPr="00DA0AC1" w:rsidRDefault="00DA0AC1" w:rsidP="00DA0AC1">
            <w:pPr>
              <w:rPr>
                <w:color w:val="000000"/>
                <w:sz w:val="22"/>
                <w:szCs w:val="22"/>
              </w:rPr>
            </w:pPr>
            <w:r w:rsidRPr="00DA0AC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A0AC1" w:rsidRPr="00DA0AC1" w:rsidTr="005F2234">
        <w:tc>
          <w:tcPr>
            <w:tcW w:w="2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rPr>
                <w:color w:val="000000"/>
              </w:rPr>
            </w:pPr>
            <w:r w:rsidRPr="00DA0AC1">
              <w:rPr>
                <w:color w:val="000000"/>
              </w:rPr>
              <w:t xml:space="preserve">          Prêmios de Seguro a Apropriar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5F2234" w:rsidRDefault="00DA0AC1" w:rsidP="00DA0AC1">
            <w:pPr>
              <w:jc w:val="center"/>
              <w:rPr>
                <w:b/>
                <w:bCs/>
                <w:color w:val="000000"/>
              </w:rPr>
            </w:pPr>
            <w:r w:rsidRPr="005F2234">
              <w:rPr>
                <w:b/>
                <w:bCs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5F2234" w:rsidRDefault="00DA0AC1" w:rsidP="00DA0AC1">
            <w:pPr>
              <w:jc w:val="right"/>
              <w:rPr>
                <w:color w:val="000000"/>
              </w:rPr>
            </w:pPr>
            <w:r w:rsidRPr="005F2234">
              <w:rPr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jc w:val="right"/>
              <w:rPr>
                <w:color w:val="000000"/>
              </w:rPr>
            </w:pPr>
            <w:r w:rsidRPr="00DA0AC1">
              <w:rPr>
                <w:color w:val="000000"/>
              </w:rPr>
              <w:t xml:space="preserve">               163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rPr>
                <w:color w:val="000000"/>
              </w:rPr>
            </w:pPr>
            <w:r w:rsidRPr="00DA0AC1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jc w:val="right"/>
              <w:rPr>
                <w:color w:val="000000"/>
              </w:rPr>
            </w:pPr>
            <w:r w:rsidRPr="00DA0AC1">
              <w:rPr>
                <w:color w:val="000000"/>
              </w:rPr>
              <w:t>82</w:t>
            </w:r>
          </w:p>
        </w:tc>
      </w:tr>
      <w:tr w:rsidR="00DA0AC1" w:rsidRPr="00DA0AC1" w:rsidTr="005F2234">
        <w:tc>
          <w:tcPr>
            <w:tcW w:w="2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rPr>
                <w:color w:val="000000"/>
              </w:rPr>
            </w:pPr>
            <w:r w:rsidRPr="00DA0AC1">
              <w:rPr>
                <w:color w:val="000000"/>
              </w:rPr>
              <w:t xml:space="preserve">          Assinaturas e Anuidades a Apropriar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5F2234" w:rsidRDefault="00DA0AC1" w:rsidP="00DA0AC1">
            <w:pPr>
              <w:jc w:val="center"/>
              <w:rPr>
                <w:b/>
                <w:bCs/>
                <w:color w:val="000000"/>
              </w:rPr>
            </w:pPr>
            <w:r w:rsidRPr="005F2234">
              <w:rPr>
                <w:b/>
                <w:bCs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5F2234" w:rsidRDefault="00DA0AC1" w:rsidP="00DA0AC1">
            <w:pPr>
              <w:jc w:val="right"/>
              <w:rPr>
                <w:color w:val="000000"/>
              </w:rPr>
            </w:pPr>
            <w:r w:rsidRPr="005F2234">
              <w:rPr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jc w:val="right"/>
              <w:rPr>
                <w:color w:val="000000"/>
              </w:rPr>
            </w:pPr>
            <w:r w:rsidRPr="00DA0AC1">
              <w:rPr>
                <w:color w:val="000000"/>
              </w:rPr>
              <w:t xml:space="preserve">                   2 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rPr>
                <w:color w:val="000000"/>
              </w:rPr>
            </w:pPr>
            <w:r w:rsidRPr="00DA0AC1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jc w:val="right"/>
              <w:rPr>
                <w:color w:val="000000"/>
              </w:rPr>
            </w:pPr>
            <w:r w:rsidRPr="00DA0AC1">
              <w:rPr>
                <w:color w:val="000000"/>
              </w:rPr>
              <w:t>-</w:t>
            </w:r>
          </w:p>
        </w:tc>
      </w:tr>
      <w:tr w:rsidR="00DA0AC1" w:rsidRPr="00DA0AC1" w:rsidTr="005F2234">
        <w:tc>
          <w:tcPr>
            <w:tcW w:w="2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rPr>
                <w:color w:val="000000"/>
              </w:rPr>
            </w:pPr>
            <w:r w:rsidRPr="00DA0AC1">
              <w:rPr>
                <w:color w:val="000000"/>
              </w:rPr>
              <w:t xml:space="preserve">  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5F2234" w:rsidRDefault="00DA0AC1" w:rsidP="00DA0AC1">
            <w:pPr>
              <w:jc w:val="center"/>
              <w:rPr>
                <w:b/>
                <w:bCs/>
                <w:color w:val="000000"/>
              </w:rPr>
            </w:pPr>
            <w:r w:rsidRPr="005F2234">
              <w:rPr>
                <w:b/>
                <w:bCs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5F2234" w:rsidRDefault="00DA0AC1" w:rsidP="00DA0AC1">
            <w:pPr>
              <w:jc w:val="right"/>
              <w:rPr>
                <w:b/>
                <w:bCs/>
                <w:color w:val="000000"/>
              </w:rPr>
            </w:pPr>
            <w:r w:rsidRPr="005F2234">
              <w:rPr>
                <w:b/>
                <w:bCs/>
                <w:color w:val="000000"/>
              </w:rP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A0AC1" w:rsidRPr="00DA0AC1" w:rsidRDefault="00DA0AC1" w:rsidP="00DA0AC1">
            <w:pPr>
              <w:jc w:val="right"/>
              <w:rPr>
                <w:b/>
                <w:bCs/>
                <w:color w:val="000000"/>
              </w:rPr>
            </w:pPr>
            <w:r w:rsidRPr="00DA0AC1">
              <w:rPr>
                <w:b/>
                <w:bCs/>
                <w:color w:val="000000"/>
              </w:rPr>
              <w:t>410.518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DA0AC1" w:rsidRDefault="00DA0AC1" w:rsidP="00DA0AC1">
            <w:pPr>
              <w:rPr>
                <w:b/>
                <w:bCs/>
                <w:color w:val="000000"/>
              </w:rPr>
            </w:pPr>
            <w:r w:rsidRPr="00DA0AC1">
              <w:rPr>
                <w:b/>
                <w:bCs/>
                <w:color w:val="000000"/>
              </w:rPr>
              <w:t> 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A0AC1" w:rsidRPr="00DA0AC1" w:rsidRDefault="00DA0AC1" w:rsidP="00DA0AC1">
            <w:pPr>
              <w:jc w:val="right"/>
              <w:rPr>
                <w:b/>
                <w:bCs/>
                <w:color w:val="000000"/>
              </w:rPr>
            </w:pPr>
            <w:r w:rsidRPr="00DA0AC1">
              <w:rPr>
                <w:b/>
                <w:bCs/>
                <w:color w:val="000000"/>
              </w:rPr>
              <w:t>388.308</w:t>
            </w:r>
          </w:p>
        </w:tc>
      </w:tr>
      <w:tr w:rsidR="00DA0AC1" w:rsidRPr="00DA0AC1" w:rsidTr="005F2234">
        <w:tc>
          <w:tcPr>
            <w:tcW w:w="2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rPr>
                <w:color w:val="000000"/>
              </w:rPr>
            </w:pPr>
            <w:r w:rsidRPr="00DA0AC1">
              <w:rPr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5F2234" w:rsidRDefault="00DA0AC1" w:rsidP="00DA0AC1">
            <w:pPr>
              <w:jc w:val="center"/>
              <w:rPr>
                <w:b/>
                <w:bCs/>
                <w:color w:val="000000"/>
              </w:rPr>
            </w:pPr>
            <w:r w:rsidRPr="005F2234">
              <w:rPr>
                <w:b/>
                <w:bCs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5F2234" w:rsidRDefault="00DA0AC1" w:rsidP="00DA0AC1">
            <w:pPr>
              <w:jc w:val="right"/>
              <w:rPr>
                <w:color w:val="000000"/>
              </w:rPr>
            </w:pPr>
            <w:r w:rsidRPr="005F2234">
              <w:rPr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rPr>
                <w:color w:val="000000"/>
              </w:rPr>
            </w:pPr>
            <w:r w:rsidRPr="00DA0AC1">
              <w:rPr>
                <w:color w:val="000000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rPr>
                <w:color w:val="000000"/>
              </w:rPr>
            </w:pPr>
            <w:r w:rsidRPr="00DA0AC1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rPr>
                <w:color w:val="000000"/>
              </w:rPr>
            </w:pPr>
            <w:r w:rsidRPr="00DA0AC1">
              <w:rPr>
                <w:color w:val="000000"/>
              </w:rPr>
              <w:t> </w:t>
            </w:r>
          </w:p>
        </w:tc>
      </w:tr>
      <w:tr w:rsidR="00DA0AC1" w:rsidRPr="00DA0AC1" w:rsidTr="005F2234">
        <w:tc>
          <w:tcPr>
            <w:tcW w:w="2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rPr>
                <w:b/>
                <w:bCs/>
                <w:color w:val="000000"/>
              </w:rPr>
            </w:pPr>
            <w:r w:rsidRPr="00DA0AC1">
              <w:rPr>
                <w:b/>
                <w:bCs/>
                <w:color w:val="000000"/>
              </w:rPr>
              <w:t>Não Circulante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5F2234" w:rsidRDefault="00DA0AC1" w:rsidP="00DA0AC1">
            <w:pPr>
              <w:jc w:val="center"/>
              <w:rPr>
                <w:b/>
                <w:bCs/>
                <w:color w:val="000000"/>
              </w:rPr>
            </w:pPr>
            <w:r w:rsidRPr="005F2234">
              <w:rPr>
                <w:b/>
                <w:bCs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5F2234" w:rsidRDefault="00DA0AC1" w:rsidP="00DA0AC1">
            <w:pPr>
              <w:jc w:val="right"/>
              <w:rPr>
                <w:color w:val="000000"/>
              </w:rPr>
            </w:pPr>
            <w:r w:rsidRPr="005F2234">
              <w:rPr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rPr>
                <w:color w:val="000000"/>
              </w:rPr>
            </w:pPr>
            <w:r w:rsidRPr="00DA0AC1">
              <w:rPr>
                <w:color w:val="000000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rPr>
                <w:color w:val="000000"/>
              </w:rPr>
            </w:pPr>
            <w:r w:rsidRPr="00DA0AC1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rPr>
                <w:color w:val="000000"/>
              </w:rPr>
            </w:pPr>
            <w:r w:rsidRPr="00DA0AC1">
              <w:rPr>
                <w:color w:val="000000"/>
              </w:rPr>
              <w:t> </w:t>
            </w:r>
          </w:p>
        </w:tc>
      </w:tr>
      <w:tr w:rsidR="00DA0AC1" w:rsidRPr="00DA0AC1" w:rsidTr="005F2234">
        <w:tc>
          <w:tcPr>
            <w:tcW w:w="2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rPr>
                <w:color w:val="000000"/>
              </w:rPr>
            </w:pPr>
            <w:r w:rsidRPr="00DA0AC1">
              <w:rPr>
                <w:color w:val="000000"/>
              </w:rPr>
              <w:t xml:space="preserve">   Realizável a Longo Prazo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5F2234" w:rsidRDefault="00DA0AC1" w:rsidP="00DA0AC1">
            <w:pPr>
              <w:jc w:val="center"/>
              <w:rPr>
                <w:b/>
                <w:bCs/>
                <w:color w:val="000000"/>
              </w:rPr>
            </w:pPr>
            <w:r w:rsidRPr="005F2234">
              <w:rPr>
                <w:b/>
                <w:bCs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5F2234" w:rsidRDefault="00DA0AC1" w:rsidP="00DA0AC1">
            <w:pPr>
              <w:jc w:val="right"/>
              <w:rPr>
                <w:color w:val="000000"/>
              </w:rPr>
            </w:pPr>
            <w:r w:rsidRPr="005F2234">
              <w:rPr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rPr>
                <w:color w:val="000000"/>
              </w:rPr>
            </w:pPr>
            <w:r w:rsidRPr="00DA0AC1">
              <w:rPr>
                <w:color w:val="000000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rPr>
                <w:color w:val="000000"/>
              </w:rPr>
            </w:pPr>
            <w:r w:rsidRPr="00DA0AC1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rPr>
                <w:color w:val="000000"/>
              </w:rPr>
            </w:pPr>
            <w:r w:rsidRPr="00DA0AC1">
              <w:rPr>
                <w:color w:val="000000"/>
              </w:rPr>
              <w:t> </w:t>
            </w:r>
          </w:p>
        </w:tc>
      </w:tr>
      <w:tr w:rsidR="00DA0AC1" w:rsidRPr="00DA0AC1" w:rsidTr="005F2234">
        <w:tc>
          <w:tcPr>
            <w:tcW w:w="2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rPr>
                <w:color w:val="000000"/>
              </w:rPr>
            </w:pPr>
            <w:r w:rsidRPr="00DA0AC1">
              <w:rPr>
                <w:color w:val="000000"/>
              </w:rPr>
              <w:t xml:space="preserve">          Depósitos Judiciais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5F2234" w:rsidRDefault="00DA0AC1" w:rsidP="00DA0AC1">
            <w:pPr>
              <w:jc w:val="center"/>
              <w:rPr>
                <w:b/>
                <w:bCs/>
                <w:color w:val="000000"/>
              </w:rPr>
            </w:pPr>
            <w:r w:rsidRPr="005F2234">
              <w:rPr>
                <w:b/>
                <w:bCs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5F2234" w:rsidRDefault="00DA0AC1" w:rsidP="00DA0AC1">
            <w:pPr>
              <w:jc w:val="right"/>
              <w:rPr>
                <w:color w:val="000000"/>
              </w:rPr>
            </w:pPr>
            <w:r w:rsidRPr="005F2234">
              <w:rPr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jc w:val="right"/>
              <w:rPr>
                <w:color w:val="000000"/>
              </w:rPr>
            </w:pPr>
            <w:r w:rsidRPr="00DA0AC1">
              <w:rPr>
                <w:color w:val="000000"/>
              </w:rPr>
              <w:t>1.539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rPr>
                <w:color w:val="000000"/>
              </w:rPr>
            </w:pPr>
            <w:r w:rsidRPr="00DA0AC1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jc w:val="right"/>
              <w:rPr>
                <w:color w:val="000000"/>
              </w:rPr>
            </w:pPr>
            <w:r w:rsidRPr="00DA0AC1">
              <w:rPr>
                <w:color w:val="000000"/>
              </w:rPr>
              <w:t>1.504</w:t>
            </w:r>
          </w:p>
        </w:tc>
      </w:tr>
      <w:tr w:rsidR="00DA0AC1" w:rsidRPr="00DA0AC1" w:rsidTr="005F2234">
        <w:tc>
          <w:tcPr>
            <w:tcW w:w="2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rPr>
                <w:color w:val="000000"/>
              </w:rPr>
            </w:pPr>
            <w:r w:rsidRPr="00DA0AC1">
              <w:rPr>
                <w:color w:val="000000"/>
              </w:rPr>
              <w:t xml:space="preserve">          Contingências e apropriações por Competência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5F2234" w:rsidRDefault="00DA0AC1" w:rsidP="00DA0AC1">
            <w:pPr>
              <w:jc w:val="center"/>
              <w:rPr>
                <w:b/>
                <w:bCs/>
                <w:color w:val="000000"/>
              </w:rPr>
            </w:pPr>
            <w:r w:rsidRPr="005F2234">
              <w:rPr>
                <w:b/>
                <w:bCs/>
                <w:color w:val="000000"/>
              </w:rPr>
              <w:t>14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5F2234" w:rsidRDefault="00DA0AC1" w:rsidP="00DA0AC1">
            <w:pPr>
              <w:jc w:val="right"/>
              <w:rPr>
                <w:color w:val="000000"/>
              </w:rPr>
            </w:pPr>
            <w:r w:rsidRPr="005F2234">
              <w:rPr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jc w:val="right"/>
              <w:rPr>
                <w:color w:val="000000"/>
              </w:rPr>
            </w:pPr>
            <w:r w:rsidRPr="00DA0AC1">
              <w:rPr>
                <w:color w:val="000000"/>
              </w:rPr>
              <w:t>307.647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rPr>
                <w:color w:val="000000"/>
              </w:rPr>
            </w:pPr>
            <w:r w:rsidRPr="00DA0AC1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jc w:val="right"/>
              <w:rPr>
                <w:color w:val="000000"/>
              </w:rPr>
            </w:pPr>
            <w:r w:rsidRPr="00DA0AC1">
              <w:rPr>
                <w:color w:val="000000"/>
              </w:rPr>
              <w:t>298.152</w:t>
            </w:r>
          </w:p>
        </w:tc>
      </w:tr>
      <w:tr w:rsidR="00DA0AC1" w:rsidRPr="00DA0AC1" w:rsidTr="005F2234">
        <w:tc>
          <w:tcPr>
            <w:tcW w:w="2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rPr>
                <w:color w:val="000000"/>
              </w:rPr>
            </w:pPr>
            <w:r w:rsidRPr="00DA0AC1">
              <w:rPr>
                <w:color w:val="000000"/>
              </w:rPr>
              <w:t xml:space="preserve">          Demais Créditos a Receber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5F2234" w:rsidRDefault="00DA0AC1" w:rsidP="00DA0AC1">
            <w:pPr>
              <w:rPr>
                <w:color w:val="000000"/>
                <w:sz w:val="22"/>
                <w:szCs w:val="22"/>
              </w:rPr>
            </w:pPr>
            <w:r w:rsidRPr="005F223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5F2234" w:rsidRDefault="00DA0AC1" w:rsidP="00DA0AC1">
            <w:pPr>
              <w:jc w:val="right"/>
              <w:rPr>
                <w:color w:val="000000"/>
              </w:rPr>
            </w:pPr>
            <w:r w:rsidRPr="005F2234">
              <w:rPr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jc w:val="right"/>
              <w:rPr>
                <w:color w:val="000000"/>
              </w:rPr>
            </w:pPr>
            <w:r w:rsidRPr="00DA0AC1">
              <w:rPr>
                <w:color w:val="000000"/>
              </w:rPr>
              <w:t>69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rPr>
                <w:color w:val="000000"/>
              </w:rPr>
            </w:pPr>
            <w:r w:rsidRPr="00DA0AC1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jc w:val="right"/>
              <w:rPr>
                <w:color w:val="000000"/>
              </w:rPr>
            </w:pPr>
            <w:r w:rsidRPr="00DA0AC1">
              <w:rPr>
                <w:color w:val="000000"/>
              </w:rPr>
              <w:t>70</w:t>
            </w:r>
          </w:p>
        </w:tc>
      </w:tr>
      <w:tr w:rsidR="00DA0AC1" w:rsidRPr="00DA0AC1" w:rsidTr="005F2234">
        <w:tc>
          <w:tcPr>
            <w:tcW w:w="2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rPr>
                <w:color w:val="000000"/>
              </w:rPr>
            </w:pPr>
            <w:r w:rsidRPr="00DA0AC1">
              <w:rPr>
                <w:color w:val="000000"/>
              </w:rPr>
              <w:t xml:space="preserve">   Imobilizado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5F2234" w:rsidRDefault="00DA0AC1" w:rsidP="00DA0AC1">
            <w:pPr>
              <w:jc w:val="center"/>
              <w:rPr>
                <w:b/>
                <w:bCs/>
                <w:color w:val="000000"/>
              </w:rPr>
            </w:pPr>
            <w:r w:rsidRPr="005F2234">
              <w:rPr>
                <w:b/>
                <w:bCs/>
                <w:color w:val="000000"/>
              </w:rPr>
              <w:t>9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5F2234" w:rsidRDefault="00DA0AC1" w:rsidP="00DA0AC1">
            <w:pPr>
              <w:jc w:val="right"/>
              <w:rPr>
                <w:color w:val="000000"/>
              </w:rPr>
            </w:pPr>
            <w:r w:rsidRPr="005F2234">
              <w:rPr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jc w:val="right"/>
              <w:rPr>
                <w:color w:val="000000"/>
              </w:rPr>
            </w:pPr>
            <w:r w:rsidRPr="00DA0AC1">
              <w:rPr>
                <w:color w:val="000000"/>
              </w:rPr>
              <w:t>890.475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rPr>
                <w:color w:val="000000"/>
              </w:rPr>
            </w:pPr>
            <w:r w:rsidRPr="00DA0AC1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jc w:val="right"/>
              <w:rPr>
                <w:color w:val="000000"/>
              </w:rPr>
            </w:pPr>
            <w:r w:rsidRPr="00DA0AC1">
              <w:rPr>
                <w:color w:val="000000"/>
              </w:rPr>
              <w:t>869.600</w:t>
            </w:r>
          </w:p>
        </w:tc>
      </w:tr>
      <w:tr w:rsidR="00DA0AC1" w:rsidRPr="00DA0AC1" w:rsidTr="005F2234">
        <w:tc>
          <w:tcPr>
            <w:tcW w:w="2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rPr>
                <w:color w:val="000000"/>
              </w:rPr>
            </w:pPr>
            <w:r w:rsidRPr="00DA0AC1">
              <w:rPr>
                <w:color w:val="000000"/>
              </w:rPr>
              <w:t xml:space="preserve">   Intangível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5F2234" w:rsidRDefault="00DA0AC1" w:rsidP="00DA0AC1">
            <w:pPr>
              <w:jc w:val="center"/>
              <w:rPr>
                <w:b/>
                <w:bCs/>
                <w:color w:val="000000"/>
              </w:rPr>
            </w:pPr>
            <w:r w:rsidRPr="005F2234">
              <w:rPr>
                <w:b/>
                <w:bCs/>
                <w:color w:val="000000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5F2234" w:rsidRDefault="00DA0AC1" w:rsidP="00DA0AC1">
            <w:pPr>
              <w:jc w:val="right"/>
              <w:rPr>
                <w:color w:val="000000"/>
              </w:rPr>
            </w:pPr>
            <w:r w:rsidRPr="005F2234">
              <w:rPr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jc w:val="right"/>
              <w:rPr>
                <w:color w:val="000000"/>
              </w:rPr>
            </w:pPr>
            <w:r w:rsidRPr="00DA0AC1">
              <w:rPr>
                <w:color w:val="000000"/>
              </w:rPr>
              <w:t>1.317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DA0AC1" w:rsidRDefault="00DA0AC1" w:rsidP="00DA0AC1">
            <w:pPr>
              <w:rPr>
                <w:color w:val="000000"/>
              </w:rPr>
            </w:pPr>
            <w:r w:rsidRPr="00DA0AC1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jc w:val="right"/>
              <w:rPr>
                <w:color w:val="000000"/>
              </w:rPr>
            </w:pPr>
            <w:r w:rsidRPr="00DA0AC1">
              <w:rPr>
                <w:color w:val="000000"/>
              </w:rPr>
              <w:t>478</w:t>
            </w:r>
          </w:p>
        </w:tc>
      </w:tr>
      <w:tr w:rsidR="00DA0AC1" w:rsidRPr="00DA0AC1" w:rsidTr="005F2234">
        <w:tc>
          <w:tcPr>
            <w:tcW w:w="2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rPr>
                <w:color w:val="000000"/>
              </w:rPr>
            </w:pPr>
            <w:r w:rsidRPr="00DA0AC1">
              <w:rPr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5F2234" w:rsidRDefault="00DA0AC1" w:rsidP="00DA0AC1">
            <w:pPr>
              <w:jc w:val="right"/>
              <w:rPr>
                <w:b/>
                <w:bCs/>
                <w:color w:val="000000"/>
              </w:rPr>
            </w:pPr>
            <w:r w:rsidRPr="005F2234">
              <w:rPr>
                <w:b/>
                <w:bCs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5F2234" w:rsidRDefault="00DA0AC1" w:rsidP="00DA0AC1">
            <w:pPr>
              <w:jc w:val="right"/>
              <w:rPr>
                <w:b/>
                <w:bCs/>
                <w:color w:val="000000"/>
              </w:rPr>
            </w:pPr>
            <w:r w:rsidRPr="005F2234">
              <w:rPr>
                <w:b/>
                <w:bCs/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DA0AC1" w:rsidRDefault="00DA0AC1" w:rsidP="00DA0AC1">
            <w:pPr>
              <w:jc w:val="right"/>
              <w:rPr>
                <w:b/>
                <w:bCs/>
                <w:color w:val="000000"/>
              </w:rPr>
            </w:pPr>
            <w:r w:rsidRPr="00DA0AC1">
              <w:rPr>
                <w:b/>
                <w:bCs/>
                <w:color w:val="000000"/>
              </w:rPr>
              <w:t>1.201.047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DA0AC1" w:rsidRDefault="00DA0AC1" w:rsidP="00DA0AC1">
            <w:pPr>
              <w:rPr>
                <w:b/>
                <w:bCs/>
                <w:color w:val="000000"/>
              </w:rPr>
            </w:pPr>
            <w:r w:rsidRPr="00DA0AC1">
              <w:rPr>
                <w:b/>
                <w:bCs/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DA0AC1" w:rsidRDefault="00DA0AC1" w:rsidP="00DA0AC1">
            <w:pPr>
              <w:jc w:val="right"/>
              <w:rPr>
                <w:b/>
                <w:bCs/>
                <w:color w:val="000000"/>
              </w:rPr>
            </w:pPr>
            <w:r w:rsidRPr="00DA0AC1">
              <w:rPr>
                <w:b/>
                <w:bCs/>
                <w:color w:val="000000"/>
              </w:rPr>
              <w:t>1.169.804</w:t>
            </w:r>
          </w:p>
        </w:tc>
      </w:tr>
      <w:tr w:rsidR="00DA0AC1" w:rsidRPr="00DA0AC1" w:rsidTr="005F2234">
        <w:tc>
          <w:tcPr>
            <w:tcW w:w="2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rPr>
                <w:color w:val="000000"/>
              </w:rPr>
            </w:pPr>
            <w:r w:rsidRPr="00DA0AC1">
              <w:rPr>
                <w:color w:val="00000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DA0AC1" w:rsidRDefault="00DA0AC1" w:rsidP="00DA0AC1">
            <w:pPr>
              <w:jc w:val="right"/>
              <w:rPr>
                <w:color w:val="000000"/>
              </w:rPr>
            </w:pPr>
            <w:r w:rsidRPr="00DA0AC1">
              <w:rPr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DA0AC1" w:rsidRDefault="00DA0AC1" w:rsidP="00DA0AC1">
            <w:pPr>
              <w:jc w:val="right"/>
              <w:rPr>
                <w:color w:val="000000"/>
              </w:rPr>
            </w:pPr>
            <w:r w:rsidRPr="00DA0AC1">
              <w:rPr>
                <w:color w:val="000000"/>
              </w:rPr>
              <w:t> </w:t>
            </w:r>
          </w:p>
        </w:tc>
        <w:tc>
          <w:tcPr>
            <w:tcW w:w="67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DA0AC1" w:rsidRDefault="00DA0AC1" w:rsidP="00DA0AC1">
            <w:pPr>
              <w:jc w:val="right"/>
              <w:rPr>
                <w:color w:val="000000"/>
              </w:rPr>
            </w:pPr>
            <w:r w:rsidRPr="00DA0AC1">
              <w:rPr>
                <w:color w:val="000000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DA0AC1" w:rsidRDefault="00DA0AC1" w:rsidP="00DA0AC1">
            <w:pPr>
              <w:rPr>
                <w:color w:val="000000"/>
              </w:rPr>
            </w:pPr>
            <w:r w:rsidRPr="00DA0AC1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DA0AC1" w:rsidRDefault="00DA0AC1" w:rsidP="00DA0AC1">
            <w:pPr>
              <w:jc w:val="right"/>
              <w:rPr>
                <w:color w:val="000000"/>
              </w:rPr>
            </w:pPr>
            <w:r w:rsidRPr="00DA0AC1">
              <w:rPr>
                <w:color w:val="000000"/>
              </w:rPr>
              <w:t> </w:t>
            </w:r>
          </w:p>
        </w:tc>
      </w:tr>
      <w:tr w:rsidR="00DA0AC1" w:rsidRPr="00DA0AC1" w:rsidTr="005F2234">
        <w:tc>
          <w:tcPr>
            <w:tcW w:w="25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A0AC1" w:rsidRPr="00DA0AC1" w:rsidRDefault="00DA0AC1" w:rsidP="00DA0AC1">
            <w:pPr>
              <w:rPr>
                <w:b/>
                <w:bCs/>
                <w:color w:val="000000"/>
              </w:rPr>
            </w:pPr>
            <w:r w:rsidRPr="00DA0AC1">
              <w:rPr>
                <w:b/>
                <w:bCs/>
                <w:color w:val="000000"/>
              </w:rPr>
              <w:t xml:space="preserve">  Total do Ativo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DA0AC1" w:rsidRDefault="00DA0AC1" w:rsidP="00DA0AC1">
            <w:pPr>
              <w:jc w:val="right"/>
              <w:rPr>
                <w:b/>
                <w:bCs/>
                <w:color w:val="000000"/>
              </w:rPr>
            </w:pPr>
            <w:r w:rsidRPr="00DA0AC1">
              <w:rPr>
                <w:b/>
                <w:bCs/>
                <w:color w:val="00000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DA0AC1" w:rsidRDefault="00DA0AC1" w:rsidP="00DA0AC1">
            <w:pPr>
              <w:jc w:val="right"/>
              <w:rPr>
                <w:b/>
                <w:bCs/>
                <w:color w:val="000000"/>
              </w:rPr>
            </w:pPr>
            <w:r w:rsidRPr="00DA0AC1">
              <w:rPr>
                <w:b/>
                <w:bCs/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DA0AC1" w:rsidRPr="00DA0AC1" w:rsidRDefault="00DA0AC1" w:rsidP="00DA0AC1">
            <w:pPr>
              <w:jc w:val="right"/>
              <w:rPr>
                <w:b/>
                <w:bCs/>
                <w:color w:val="000000"/>
              </w:rPr>
            </w:pPr>
            <w:r w:rsidRPr="00DA0AC1">
              <w:rPr>
                <w:b/>
                <w:bCs/>
                <w:color w:val="000000"/>
              </w:rPr>
              <w:t>1.611.565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AC1" w:rsidRPr="00DA0AC1" w:rsidRDefault="00DA0AC1" w:rsidP="00DA0AC1">
            <w:pPr>
              <w:rPr>
                <w:b/>
                <w:bCs/>
                <w:color w:val="000000"/>
              </w:rPr>
            </w:pPr>
            <w:r w:rsidRPr="00DA0AC1">
              <w:rPr>
                <w:b/>
                <w:bCs/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DA0AC1" w:rsidRPr="00DA0AC1" w:rsidRDefault="00DA0AC1" w:rsidP="00DA0AC1">
            <w:pPr>
              <w:jc w:val="right"/>
              <w:rPr>
                <w:b/>
                <w:bCs/>
                <w:color w:val="000000"/>
              </w:rPr>
            </w:pPr>
            <w:r w:rsidRPr="00DA0AC1">
              <w:rPr>
                <w:b/>
                <w:bCs/>
                <w:color w:val="000000"/>
              </w:rPr>
              <w:t>1.558.112</w:t>
            </w:r>
          </w:p>
        </w:tc>
      </w:tr>
    </w:tbl>
    <w:p w:rsidR="00C843EB" w:rsidRDefault="00C843EB" w:rsidP="00C843EB"/>
    <w:p w:rsidR="00C843EB" w:rsidRDefault="00C843EB" w:rsidP="00C843EB">
      <w:pPr>
        <w:jc w:val="center"/>
      </w:pPr>
    </w:p>
    <w:p w:rsidR="00C843EB" w:rsidRPr="00C843EB" w:rsidRDefault="00DF06DB" w:rsidP="00606533">
      <w:r>
        <w:t>A</w:t>
      </w:r>
      <w:r w:rsidR="00C843EB" w:rsidRPr="00C843EB">
        <w:t>s notas explicativas são parte integran</w:t>
      </w:r>
      <w:r w:rsidR="00606533">
        <w:t>te das demonstrações contábeis.</w:t>
      </w:r>
    </w:p>
    <w:p w:rsidR="0049721C" w:rsidRPr="00FD7B48" w:rsidRDefault="0049721C" w:rsidP="0049721C">
      <w:pPr>
        <w:rPr>
          <w:b/>
        </w:rPr>
      </w:pPr>
    </w:p>
    <w:p w:rsidR="0049721C" w:rsidRPr="00C843EB" w:rsidRDefault="0049721C">
      <w:r w:rsidRPr="00FD7B48">
        <w:rPr>
          <w:b/>
        </w:rPr>
        <w:br w:type="page"/>
      </w:r>
    </w:p>
    <w:p w:rsidR="0049721C" w:rsidRPr="00FD7B48" w:rsidRDefault="0049721C" w:rsidP="00CD7310">
      <w:pPr>
        <w:pStyle w:val="Ttulo1"/>
        <w:jc w:val="left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3"/>
        <w:gridCol w:w="918"/>
        <w:gridCol w:w="617"/>
        <w:gridCol w:w="1087"/>
        <w:gridCol w:w="380"/>
        <w:gridCol w:w="1087"/>
      </w:tblGrid>
      <w:tr w:rsidR="00500AA1" w:rsidRPr="00500AA1" w:rsidTr="005F2234"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0AA1" w:rsidRPr="00500AA1" w:rsidRDefault="00500AA1" w:rsidP="00500AA1">
            <w:pPr>
              <w:rPr>
                <w:b/>
                <w:bCs/>
                <w:color w:val="000000"/>
              </w:rPr>
            </w:pPr>
            <w:r w:rsidRPr="00500AA1">
              <w:rPr>
                <w:b/>
                <w:bCs/>
                <w:color w:val="000000"/>
              </w:rPr>
              <w:t>Passivo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center"/>
              <w:rPr>
                <w:b/>
                <w:bCs/>
                <w:color w:val="000000"/>
              </w:rPr>
            </w:pPr>
            <w:r w:rsidRPr="00500AA1">
              <w:rPr>
                <w:b/>
                <w:bCs/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center"/>
              <w:rPr>
                <w:b/>
                <w:bCs/>
                <w:color w:val="000000"/>
              </w:rPr>
            </w:pPr>
            <w:r w:rsidRPr="00500AA1">
              <w:rPr>
                <w:b/>
                <w:bCs/>
                <w:color w:val="00000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center"/>
              <w:rPr>
                <w:b/>
                <w:bCs/>
                <w:color w:val="000000"/>
              </w:rPr>
            </w:pPr>
            <w:r w:rsidRPr="00500AA1">
              <w:rPr>
                <w:b/>
                <w:bCs/>
                <w:color w:val="000000"/>
              </w:rPr>
              <w:t> </w:t>
            </w:r>
          </w:p>
        </w:tc>
        <w:tc>
          <w:tcPr>
            <w:tcW w:w="20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rPr>
                <w:b/>
                <w:bCs/>
                <w:color w:val="000000"/>
              </w:rPr>
            </w:pPr>
            <w:r w:rsidRPr="00500AA1">
              <w:rPr>
                <w:b/>
                <w:bCs/>
                <w:color w:val="00000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center"/>
              <w:rPr>
                <w:b/>
                <w:bCs/>
                <w:color w:val="000000"/>
              </w:rPr>
            </w:pPr>
            <w:r w:rsidRPr="00500AA1">
              <w:rPr>
                <w:b/>
                <w:bCs/>
                <w:color w:val="000000"/>
              </w:rPr>
              <w:t> </w:t>
            </w:r>
          </w:p>
        </w:tc>
      </w:tr>
      <w:tr w:rsidR="00500AA1" w:rsidRPr="00500AA1" w:rsidTr="005F2234"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0AA1" w:rsidRPr="00500AA1" w:rsidRDefault="00500AA1" w:rsidP="00500AA1">
            <w:pPr>
              <w:rPr>
                <w:color w:val="000000"/>
              </w:rPr>
            </w:pPr>
            <w:r w:rsidRPr="00500AA1">
              <w:rPr>
                <w:color w:val="00000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center"/>
              <w:rPr>
                <w:b/>
                <w:bCs/>
                <w:color w:val="000000"/>
              </w:rPr>
            </w:pPr>
            <w:r w:rsidRPr="00500AA1">
              <w:rPr>
                <w:b/>
                <w:bCs/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center"/>
              <w:rPr>
                <w:b/>
                <w:bCs/>
                <w:color w:val="000000"/>
              </w:rPr>
            </w:pPr>
            <w:r w:rsidRPr="00500AA1">
              <w:rPr>
                <w:b/>
                <w:bCs/>
                <w:color w:val="00000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center"/>
              <w:rPr>
                <w:b/>
                <w:bCs/>
                <w:color w:val="000000"/>
              </w:rPr>
            </w:pPr>
            <w:r w:rsidRPr="00500AA1">
              <w:rPr>
                <w:b/>
                <w:bCs/>
                <w:color w:val="000000"/>
              </w:rPr>
              <w:t> </w:t>
            </w:r>
          </w:p>
        </w:tc>
        <w:tc>
          <w:tcPr>
            <w:tcW w:w="2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0AA1" w:rsidRPr="00500AA1" w:rsidRDefault="00500AA1" w:rsidP="00500AA1">
            <w:pPr>
              <w:rPr>
                <w:b/>
                <w:bCs/>
                <w:color w:val="000000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center"/>
              <w:rPr>
                <w:b/>
                <w:bCs/>
                <w:color w:val="000000"/>
              </w:rPr>
            </w:pPr>
            <w:r w:rsidRPr="00500AA1">
              <w:rPr>
                <w:b/>
                <w:bCs/>
                <w:color w:val="000000"/>
              </w:rPr>
              <w:t> </w:t>
            </w:r>
          </w:p>
        </w:tc>
      </w:tr>
      <w:tr w:rsidR="00500AA1" w:rsidRPr="00500AA1" w:rsidTr="005F2234"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0AA1" w:rsidRPr="00500AA1" w:rsidRDefault="00500AA1" w:rsidP="00500AA1">
            <w:pPr>
              <w:rPr>
                <w:color w:val="000000"/>
              </w:rPr>
            </w:pPr>
            <w:r w:rsidRPr="00500AA1">
              <w:rPr>
                <w:color w:val="00000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center"/>
              <w:rPr>
                <w:b/>
                <w:bCs/>
                <w:color w:val="000000"/>
              </w:rPr>
            </w:pPr>
            <w:r w:rsidRPr="00500AA1">
              <w:rPr>
                <w:b/>
                <w:bCs/>
                <w:color w:val="000000"/>
              </w:rPr>
              <w:t>Nota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center"/>
              <w:rPr>
                <w:b/>
                <w:bCs/>
                <w:color w:val="000000"/>
              </w:rPr>
            </w:pPr>
            <w:r w:rsidRPr="00500AA1">
              <w:rPr>
                <w:b/>
                <w:bCs/>
                <w:color w:val="00000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center"/>
              <w:rPr>
                <w:b/>
                <w:bCs/>
                <w:color w:val="000000"/>
              </w:rPr>
            </w:pPr>
            <w:r w:rsidRPr="00500AA1">
              <w:rPr>
                <w:b/>
                <w:bCs/>
                <w:color w:val="000000"/>
              </w:rPr>
              <w:t>30/06/2019</w:t>
            </w:r>
          </w:p>
        </w:tc>
        <w:tc>
          <w:tcPr>
            <w:tcW w:w="20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0AA1" w:rsidRPr="00500AA1" w:rsidRDefault="00500AA1" w:rsidP="00500AA1">
            <w:pPr>
              <w:rPr>
                <w:b/>
                <w:bCs/>
                <w:color w:val="000000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center"/>
              <w:rPr>
                <w:b/>
                <w:bCs/>
                <w:color w:val="000000"/>
              </w:rPr>
            </w:pPr>
            <w:r w:rsidRPr="00500AA1">
              <w:rPr>
                <w:b/>
                <w:bCs/>
                <w:color w:val="000000"/>
              </w:rPr>
              <w:t>31/12/2018</w:t>
            </w:r>
          </w:p>
        </w:tc>
      </w:tr>
      <w:tr w:rsidR="00500AA1" w:rsidRPr="00500AA1" w:rsidTr="005F2234"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0AA1" w:rsidRPr="00500AA1" w:rsidRDefault="00500AA1" w:rsidP="00500AA1">
            <w:pPr>
              <w:rPr>
                <w:b/>
                <w:bCs/>
                <w:color w:val="000000"/>
              </w:rPr>
            </w:pPr>
            <w:r w:rsidRPr="00500AA1">
              <w:rPr>
                <w:b/>
                <w:bCs/>
                <w:color w:val="000000"/>
              </w:rPr>
              <w:t>Circulante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center"/>
              <w:rPr>
                <w:color w:val="000000"/>
              </w:rPr>
            </w:pPr>
            <w:r w:rsidRPr="00500AA1">
              <w:rPr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center"/>
              <w:rPr>
                <w:color w:val="000000"/>
              </w:rPr>
            </w:pPr>
            <w:r w:rsidRPr="00500AA1">
              <w:rPr>
                <w:color w:val="00000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right"/>
              <w:rPr>
                <w:color w:val="000000"/>
              </w:rPr>
            </w:pPr>
            <w:r w:rsidRPr="00500AA1">
              <w:rPr>
                <w:color w:val="00000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rPr>
                <w:color w:val="000000"/>
              </w:rPr>
            </w:pPr>
            <w:r w:rsidRPr="00500AA1">
              <w:rPr>
                <w:color w:val="00000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0AA1" w:rsidRPr="00500AA1" w:rsidRDefault="00500AA1" w:rsidP="00500AA1">
            <w:pPr>
              <w:jc w:val="right"/>
              <w:rPr>
                <w:color w:val="000000"/>
              </w:rPr>
            </w:pPr>
            <w:r w:rsidRPr="00500AA1">
              <w:rPr>
                <w:color w:val="000000"/>
              </w:rPr>
              <w:t> </w:t>
            </w:r>
          </w:p>
        </w:tc>
      </w:tr>
      <w:tr w:rsidR="00500AA1" w:rsidRPr="00500AA1" w:rsidTr="005F2234"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0AA1" w:rsidRPr="00500AA1" w:rsidRDefault="005F2234" w:rsidP="00500AA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Fornecedores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center"/>
              <w:rPr>
                <w:b/>
                <w:bCs/>
                <w:color w:val="000000"/>
              </w:rPr>
            </w:pPr>
            <w:r w:rsidRPr="00500AA1">
              <w:rPr>
                <w:b/>
                <w:bCs/>
                <w:color w:val="000000"/>
              </w:rPr>
              <w:t>11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center"/>
              <w:rPr>
                <w:b/>
                <w:bCs/>
                <w:color w:val="000000"/>
              </w:rPr>
            </w:pPr>
            <w:r w:rsidRPr="00500AA1">
              <w:rPr>
                <w:b/>
                <w:bCs/>
                <w:color w:val="00000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right"/>
              <w:rPr>
                <w:color w:val="000000"/>
              </w:rPr>
            </w:pPr>
            <w:r w:rsidRPr="00500AA1">
              <w:rPr>
                <w:color w:val="000000"/>
              </w:rPr>
              <w:t>28.083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right"/>
              <w:rPr>
                <w:color w:val="000000"/>
              </w:rPr>
            </w:pPr>
            <w:r w:rsidRPr="00500AA1">
              <w:rPr>
                <w:color w:val="00000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right"/>
              <w:rPr>
                <w:color w:val="000000"/>
              </w:rPr>
            </w:pPr>
            <w:r w:rsidRPr="00500AA1">
              <w:rPr>
                <w:color w:val="000000"/>
              </w:rPr>
              <w:t>32.243</w:t>
            </w:r>
          </w:p>
        </w:tc>
      </w:tr>
      <w:tr w:rsidR="00500AA1" w:rsidRPr="00500AA1" w:rsidTr="005F2234"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0AA1" w:rsidRPr="00500AA1" w:rsidRDefault="00500AA1" w:rsidP="00500AA1">
            <w:pPr>
              <w:rPr>
                <w:color w:val="000000"/>
              </w:rPr>
            </w:pPr>
            <w:r w:rsidRPr="00500AA1">
              <w:rPr>
                <w:color w:val="000000"/>
              </w:rPr>
              <w:t xml:space="preserve">   Obrigações Tributárias e Sociais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center"/>
              <w:rPr>
                <w:b/>
                <w:bCs/>
                <w:color w:val="000000"/>
              </w:rPr>
            </w:pPr>
            <w:r w:rsidRPr="00500AA1">
              <w:rPr>
                <w:b/>
                <w:bCs/>
                <w:color w:val="000000"/>
              </w:rPr>
              <w:t>12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center"/>
              <w:rPr>
                <w:b/>
                <w:bCs/>
                <w:color w:val="000000"/>
              </w:rPr>
            </w:pPr>
            <w:r w:rsidRPr="00500AA1">
              <w:rPr>
                <w:b/>
                <w:bCs/>
                <w:color w:val="00000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right"/>
              <w:rPr>
                <w:color w:val="000000"/>
              </w:rPr>
            </w:pPr>
            <w:r w:rsidRPr="00500AA1">
              <w:rPr>
                <w:color w:val="000000"/>
              </w:rPr>
              <w:t>1.347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rPr>
                <w:color w:val="000000"/>
              </w:rPr>
            </w:pPr>
            <w:r w:rsidRPr="00500AA1">
              <w:rPr>
                <w:color w:val="00000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right"/>
              <w:rPr>
                <w:color w:val="000000"/>
              </w:rPr>
            </w:pPr>
            <w:r w:rsidRPr="00500AA1">
              <w:rPr>
                <w:color w:val="000000"/>
              </w:rPr>
              <w:t>9.985</w:t>
            </w:r>
          </w:p>
        </w:tc>
      </w:tr>
      <w:tr w:rsidR="00500AA1" w:rsidRPr="00500AA1" w:rsidTr="005F2234"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0AA1" w:rsidRPr="00500AA1" w:rsidRDefault="00500AA1" w:rsidP="00500AA1">
            <w:pPr>
              <w:rPr>
                <w:color w:val="000000"/>
              </w:rPr>
            </w:pPr>
            <w:r w:rsidRPr="00500AA1">
              <w:rPr>
                <w:color w:val="000000"/>
              </w:rPr>
              <w:t xml:space="preserve">   Obrigações com Pessoal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center"/>
              <w:rPr>
                <w:b/>
                <w:bCs/>
                <w:color w:val="000000"/>
              </w:rPr>
            </w:pPr>
            <w:r w:rsidRPr="00500AA1">
              <w:rPr>
                <w:b/>
                <w:bCs/>
                <w:color w:val="000000"/>
              </w:rPr>
              <w:t>13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center"/>
              <w:rPr>
                <w:b/>
                <w:bCs/>
                <w:color w:val="000000"/>
              </w:rPr>
            </w:pPr>
            <w:r w:rsidRPr="00500AA1">
              <w:rPr>
                <w:b/>
                <w:bCs/>
                <w:color w:val="00000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right"/>
              <w:rPr>
                <w:color w:val="000000"/>
              </w:rPr>
            </w:pPr>
            <w:r w:rsidRPr="00500AA1">
              <w:rPr>
                <w:color w:val="000000"/>
              </w:rPr>
              <w:t>54.084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rPr>
                <w:color w:val="000000"/>
              </w:rPr>
            </w:pPr>
            <w:r w:rsidRPr="00500AA1">
              <w:rPr>
                <w:color w:val="00000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right"/>
              <w:rPr>
                <w:color w:val="000000"/>
              </w:rPr>
            </w:pPr>
            <w:r w:rsidRPr="00500AA1">
              <w:rPr>
                <w:color w:val="000000"/>
              </w:rPr>
              <w:t>60.196</w:t>
            </w:r>
          </w:p>
        </w:tc>
      </w:tr>
      <w:tr w:rsidR="00500AA1" w:rsidRPr="00500AA1" w:rsidTr="005F2234"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0AA1" w:rsidRPr="00500AA1" w:rsidRDefault="00500AA1" w:rsidP="00500AA1">
            <w:pPr>
              <w:rPr>
                <w:color w:val="000000"/>
              </w:rPr>
            </w:pPr>
            <w:r w:rsidRPr="00500AA1">
              <w:rPr>
                <w:color w:val="000000"/>
              </w:rPr>
              <w:t xml:space="preserve">   Contingências e apropriações por Competência a Pagar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center"/>
              <w:rPr>
                <w:b/>
                <w:bCs/>
                <w:color w:val="000000"/>
              </w:rPr>
            </w:pPr>
            <w:r w:rsidRPr="00500AA1">
              <w:rPr>
                <w:b/>
                <w:bCs/>
                <w:color w:val="000000"/>
              </w:rPr>
              <w:t>14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center"/>
              <w:rPr>
                <w:b/>
                <w:bCs/>
                <w:color w:val="000000"/>
              </w:rPr>
            </w:pPr>
            <w:r w:rsidRPr="00500AA1">
              <w:rPr>
                <w:b/>
                <w:bCs/>
                <w:color w:val="00000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right"/>
              <w:rPr>
                <w:color w:val="000000"/>
              </w:rPr>
            </w:pPr>
            <w:r w:rsidRPr="00500AA1">
              <w:rPr>
                <w:color w:val="000000"/>
              </w:rPr>
              <w:t>204.928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rPr>
                <w:color w:val="000000"/>
              </w:rPr>
            </w:pPr>
            <w:r w:rsidRPr="00500AA1">
              <w:rPr>
                <w:color w:val="00000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right"/>
              <w:rPr>
                <w:color w:val="000000"/>
              </w:rPr>
            </w:pPr>
            <w:r w:rsidRPr="00500AA1">
              <w:rPr>
                <w:color w:val="000000"/>
              </w:rPr>
              <w:t>169.945</w:t>
            </w:r>
          </w:p>
        </w:tc>
      </w:tr>
      <w:tr w:rsidR="00500AA1" w:rsidRPr="00500AA1" w:rsidTr="005F2234"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0AA1" w:rsidRPr="00500AA1" w:rsidRDefault="00500AA1" w:rsidP="00500AA1">
            <w:pPr>
              <w:rPr>
                <w:color w:val="000000"/>
              </w:rPr>
            </w:pPr>
            <w:r w:rsidRPr="00500AA1">
              <w:rPr>
                <w:color w:val="000000"/>
              </w:rPr>
              <w:t xml:space="preserve">   Outras Obrigações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center"/>
              <w:rPr>
                <w:color w:val="000000"/>
              </w:rPr>
            </w:pPr>
            <w:r w:rsidRPr="00500AA1">
              <w:rPr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center"/>
              <w:rPr>
                <w:color w:val="000000"/>
              </w:rPr>
            </w:pPr>
            <w:r w:rsidRPr="00500AA1">
              <w:rPr>
                <w:color w:val="00000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right"/>
              <w:rPr>
                <w:color w:val="000000"/>
              </w:rPr>
            </w:pPr>
            <w:r w:rsidRPr="00500AA1">
              <w:rPr>
                <w:color w:val="000000"/>
              </w:rPr>
              <w:t>6.784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rPr>
                <w:color w:val="000000"/>
              </w:rPr>
            </w:pPr>
            <w:r w:rsidRPr="00500AA1">
              <w:rPr>
                <w:color w:val="00000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right"/>
              <w:rPr>
                <w:color w:val="000000"/>
              </w:rPr>
            </w:pPr>
            <w:r w:rsidRPr="00500AA1">
              <w:rPr>
                <w:color w:val="000000"/>
              </w:rPr>
              <w:t>5.891</w:t>
            </w:r>
          </w:p>
        </w:tc>
      </w:tr>
      <w:tr w:rsidR="00500AA1" w:rsidRPr="00500AA1" w:rsidTr="005F2234"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0AA1" w:rsidRPr="00500AA1" w:rsidRDefault="00500AA1" w:rsidP="00500AA1">
            <w:pPr>
              <w:rPr>
                <w:color w:val="000000"/>
              </w:rPr>
            </w:pPr>
            <w:r w:rsidRPr="00500AA1">
              <w:rPr>
                <w:color w:val="000000"/>
              </w:rPr>
              <w:t xml:space="preserve">  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center"/>
              <w:rPr>
                <w:b/>
                <w:bCs/>
                <w:color w:val="000000"/>
              </w:rPr>
            </w:pPr>
            <w:r w:rsidRPr="00500AA1">
              <w:rPr>
                <w:b/>
                <w:bCs/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center"/>
              <w:rPr>
                <w:b/>
                <w:bCs/>
                <w:color w:val="000000"/>
              </w:rPr>
            </w:pPr>
            <w:r w:rsidRPr="00500AA1">
              <w:rPr>
                <w:b/>
                <w:bCs/>
                <w:color w:val="00000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right"/>
              <w:rPr>
                <w:b/>
                <w:bCs/>
                <w:color w:val="000000"/>
              </w:rPr>
            </w:pPr>
            <w:r w:rsidRPr="00500AA1">
              <w:rPr>
                <w:b/>
                <w:bCs/>
                <w:color w:val="000000"/>
              </w:rPr>
              <w:t>295.22</w:t>
            </w:r>
            <w:r w:rsidR="00FF0616">
              <w:rPr>
                <w:b/>
                <w:bCs/>
                <w:color w:val="000000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rPr>
                <w:b/>
                <w:bCs/>
                <w:color w:val="000000"/>
              </w:rPr>
            </w:pPr>
            <w:r w:rsidRPr="00500AA1">
              <w:rPr>
                <w:b/>
                <w:bCs/>
                <w:color w:val="00000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right"/>
              <w:rPr>
                <w:b/>
                <w:bCs/>
                <w:color w:val="000000"/>
              </w:rPr>
            </w:pPr>
            <w:r w:rsidRPr="00500AA1">
              <w:rPr>
                <w:b/>
                <w:bCs/>
                <w:color w:val="000000"/>
              </w:rPr>
              <w:t>278.260</w:t>
            </w:r>
          </w:p>
        </w:tc>
      </w:tr>
      <w:tr w:rsidR="00500AA1" w:rsidRPr="00500AA1" w:rsidTr="005F2234"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0AA1" w:rsidRPr="00500AA1" w:rsidRDefault="00500AA1" w:rsidP="00500AA1">
            <w:pPr>
              <w:rPr>
                <w:b/>
                <w:bCs/>
                <w:color w:val="000000"/>
              </w:rPr>
            </w:pPr>
            <w:r w:rsidRPr="00500AA1">
              <w:rPr>
                <w:b/>
                <w:bCs/>
                <w:color w:val="000000"/>
              </w:rPr>
              <w:t>Não Circulante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center"/>
              <w:rPr>
                <w:color w:val="000000"/>
              </w:rPr>
            </w:pPr>
            <w:r w:rsidRPr="00500AA1">
              <w:rPr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center"/>
              <w:rPr>
                <w:color w:val="000000"/>
              </w:rPr>
            </w:pPr>
            <w:r w:rsidRPr="00500AA1">
              <w:rPr>
                <w:color w:val="00000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right"/>
              <w:rPr>
                <w:color w:val="000000"/>
              </w:rPr>
            </w:pPr>
            <w:r w:rsidRPr="00500AA1">
              <w:rPr>
                <w:color w:val="00000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rPr>
                <w:color w:val="000000"/>
              </w:rPr>
            </w:pPr>
            <w:r w:rsidRPr="00500AA1">
              <w:rPr>
                <w:color w:val="00000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0AA1" w:rsidRPr="00500AA1" w:rsidRDefault="00500AA1" w:rsidP="00500AA1">
            <w:pPr>
              <w:jc w:val="right"/>
              <w:rPr>
                <w:color w:val="000000"/>
              </w:rPr>
            </w:pPr>
            <w:r w:rsidRPr="00500AA1">
              <w:rPr>
                <w:color w:val="000000"/>
              </w:rPr>
              <w:t> </w:t>
            </w:r>
          </w:p>
        </w:tc>
      </w:tr>
      <w:tr w:rsidR="00500AA1" w:rsidRPr="00500AA1" w:rsidTr="005F2234"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0AA1" w:rsidRPr="00500AA1" w:rsidRDefault="00500AA1" w:rsidP="00500AA1">
            <w:pPr>
              <w:rPr>
                <w:color w:val="000000"/>
              </w:rPr>
            </w:pPr>
            <w:r w:rsidRPr="00500AA1">
              <w:rPr>
                <w:color w:val="000000"/>
              </w:rPr>
              <w:t xml:space="preserve">   Exigível a Longo Prazo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center"/>
              <w:rPr>
                <w:color w:val="000000"/>
              </w:rPr>
            </w:pPr>
            <w:r w:rsidRPr="00500AA1">
              <w:rPr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center"/>
              <w:rPr>
                <w:color w:val="000000"/>
              </w:rPr>
            </w:pPr>
            <w:r w:rsidRPr="00500AA1">
              <w:rPr>
                <w:color w:val="00000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right"/>
              <w:rPr>
                <w:color w:val="000000"/>
              </w:rPr>
            </w:pPr>
            <w:r w:rsidRPr="00500AA1">
              <w:rPr>
                <w:color w:val="00000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rPr>
                <w:color w:val="000000"/>
              </w:rPr>
            </w:pPr>
            <w:r w:rsidRPr="00500AA1">
              <w:rPr>
                <w:color w:val="00000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0AA1" w:rsidRPr="00500AA1" w:rsidRDefault="00500AA1" w:rsidP="00500AA1">
            <w:pPr>
              <w:jc w:val="right"/>
              <w:rPr>
                <w:color w:val="000000"/>
              </w:rPr>
            </w:pPr>
            <w:r w:rsidRPr="00500AA1">
              <w:rPr>
                <w:color w:val="000000"/>
              </w:rPr>
              <w:t> </w:t>
            </w:r>
          </w:p>
        </w:tc>
      </w:tr>
      <w:tr w:rsidR="00500AA1" w:rsidRPr="00500AA1" w:rsidTr="005F2234"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0AA1" w:rsidRPr="00500AA1" w:rsidRDefault="00500AA1" w:rsidP="00500AA1">
            <w:pPr>
              <w:rPr>
                <w:color w:val="000000"/>
              </w:rPr>
            </w:pPr>
            <w:r w:rsidRPr="00500AA1">
              <w:rPr>
                <w:color w:val="000000"/>
              </w:rPr>
              <w:t xml:space="preserve">        Subvenções e Doações para Investimentos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rPr>
                <w:color w:val="000000"/>
                <w:sz w:val="22"/>
                <w:szCs w:val="22"/>
              </w:rPr>
            </w:pPr>
            <w:r w:rsidRPr="00500A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center"/>
              <w:rPr>
                <w:b/>
                <w:bCs/>
                <w:color w:val="000000"/>
              </w:rPr>
            </w:pPr>
            <w:r w:rsidRPr="00500AA1">
              <w:rPr>
                <w:b/>
                <w:bCs/>
                <w:color w:val="00000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right"/>
              <w:rPr>
                <w:color w:val="000000"/>
              </w:rPr>
            </w:pPr>
            <w:r w:rsidRPr="00500AA1">
              <w:rPr>
                <w:color w:val="000000"/>
              </w:rPr>
              <w:t xml:space="preserve">             96 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rPr>
                <w:color w:val="000000"/>
              </w:rPr>
            </w:pPr>
            <w:r w:rsidRPr="00500AA1">
              <w:rPr>
                <w:color w:val="00000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right"/>
              <w:rPr>
                <w:color w:val="000000"/>
              </w:rPr>
            </w:pPr>
            <w:r w:rsidRPr="00500AA1">
              <w:rPr>
                <w:color w:val="000000"/>
              </w:rPr>
              <w:t>96</w:t>
            </w:r>
          </w:p>
        </w:tc>
      </w:tr>
      <w:tr w:rsidR="00500AA1" w:rsidRPr="00500AA1" w:rsidTr="005F2234"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0AA1" w:rsidRPr="00500AA1" w:rsidRDefault="00500AA1" w:rsidP="00500AA1">
            <w:pPr>
              <w:rPr>
                <w:color w:val="000000"/>
              </w:rPr>
            </w:pPr>
            <w:r w:rsidRPr="00500AA1">
              <w:rPr>
                <w:color w:val="000000"/>
              </w:rPr>
              <w:t xml:space="preserve">        Contingências e apropriações por Competência a Pagar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center"/>
              <w:rPr>
                <w:b/>
                <w:bCs/>
                <w:color w:val="000000"/>
              </w:rPr>
            </w:pPr>
            <w:r w:rsidRPr="00500AA1">
              <w:rPr>
                <w:b/>
                <w:bCs/>
                <w:color w:val="000000"/>
              </w:rPr>
              <w:t>14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center"/>
              <w:rPr>
                <w:b/>
                <w:bCs/>
                <w:color w:val="000000"/>
              </w:rPr>
            </w:pPr>
            <w:r w:rsidRPr="00500AA1">
              <w:rPr>
                <w:b/>
                <w:bCs/>
                <w:color w:val="00000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right"/>
              <w:rPr>
                <w:color w:val="000000"/>
              </w:rPr>
            </w:pPr>
            <w:r w:rsidRPr="00500AA1">
              <w:rPr>
                <w:color w:val="000000"/>
              </w:rPr>
              <w:t>307.647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rPr>
                <w:color w:val="000000"/>
              </w:rPr>
            </w:pPr>
            <w:r w:rsidRPr="00500AA1">
              <w:rPr>
                <w:color w:val="00000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right"/>
              <w:rPr>
                <w:color w:val="000000"/>
              </w:rPr>
            </w:pPr>
            <w:r w:rsidRPr="00500AA1">
              <w:rPr>
                <w:color w:val="000000"/>
              </w:rPr>
              <w:t>298.153</w:t>
            </w:r>
          </w:p>
        </w:tc>
      </w:tr>
      <w:tr w:rsidR="00500AA1" w:rsidRPr="00500AA1" w:rsidTr="005F2234"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0AA1" w:rsidRPr="00500AA1" w:rsidRDefault="00500AA1" w:rsidP="00500AA1">
            <w:pPr>
              <w:jc w:val="right"/>
              <w:rPr>
                <w:color w:val="000000"/>
              </w:rPr>
            </w:pPr>
            <w:r w:rsidRPr="00500AA1">
              <w:rPr>
                <w:color w:val="00000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center"/>
              <w:rPr>
                <w:b/>
                <w:bCs/>
                <w:color w:val="000000"/>
              </w:rPr>
            </w:pPr>
            <w:r w:rsidRPr="00500AA1">
              <w:rPr>
                <w:b/>
                <w:bCs/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center"/>
              <w:rPr>
                <w:b/>
                <w:bCs/>
                <w:color w:val="000000"/>
              </w:rPr>
            </w:pPr>
            <w:r w:rsidRPr="00500AA1">
              <w:rPr>
                <w:b/>
                <w:bCs/>
                <w:color w:val="00000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right"/>
              <w:rPr>
                <w:b/>
                <w:bCs/>
                <w:color w:val="000000"/>
              </w:rPr>
            </w:pPr>
            <w:r w:rsidRPr="00500AA1">
              <w:rPr>
                <w:b/>
                <w:bCs/>
                <w:color w:val="000000"/>
              </w:rPr>
              <w:t>307.743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right"/>
              <w:rPr>
                <w:b/>
                <w:bCs/>
                <w:color w:val="000000"/>
              </w:rPr>
            </w:pPr>
            <w:r w:rsidRPr="00500AA1">
              <w:rPr>
                <w:b/>
                <w:bCs/>
                <w:color w:val="00000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right"/>
              <w:rPr>
                <w:b/>
                <w:bCs/>
                <w:color w:val="000000"/>
              </w:rPr>
            </w:pPr>
            <w:r w:rsidRPr="00500AA1">
              <w:rPr>
                <w:b/>
                <w:bCs/>
                <w:color w:val="000000"/>
              </w:rPr>
              <w:t>298.249</w:t>
            </w:r>
          </w:p>
        </w:tc>
      </w:tr>
      <w:tr w:rsidR="00500AA1" w:rsidRPr="00500AA1" w:rsidTr="005F2234"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0AA1" w:rsidRPr="00500AA1" w:rsidRDefault="00500AA1" w:rsidP="00500AA1">
            <w:pPr>
              <w:rPr>
                <w:color w:val="000000"/>
              </w:rPr>
            </w:pPr>
            <w:r w:rsidRPr="00500AA1">
              <w:rPr>
                <w:color w:val="00000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center"/>
              <w:rPr>
                <w:color w:val="000000"/>
              </w:rPr>
            </w:pPr>
            <w:r w:rsidRPr="00500AA1">
              <w:rPr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center"/>
              <w:rPr>
                <w:color w:val="000000"/>
              </w:rPr>
            </w:pPr>
            <w:r w:rsidRPr="00500AA1">
              <w:rPr>
                <w:color w:val="00000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right"/>
              <w:rPr>
                <w:color w:val="000000"/>
              </w:rPr>
            </w:pPr>
            <w:r w:rsidRPr="00500AA1">
              <w:rPr>
                <w:color w:val="00000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rPr>
                <w:color w:val="000000"/>
              </w:rPr>
            </w:pPr>
            <w:r w:rsidRPr="00500AA1">
              <w:rPr>
                <w:color w:val="00000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0AA1" w:rsidRPr="00500AA1" w:rsidRDefault="00500AA1" w:rsidP="00500AA1">
            <w:pPr>
              <w:jc w:val="right"/>
              <w:rPr>
                <w:color w:val="000000"/>
              </w:rPr>
            </w:pPr>
            <w:r w:rsidRPr="00500AA1">
              <w:rPr>
                <w:color w:val="000000"/>
              </w:rPr>
              <w:t> </w:t>
            </w:r>
          </w:p>
        </w:tc>
      </w:tr>
      <w:tr w:rsidR="00500AA1" w:rsidRPr="00500AA1" w:rsidTr="005F2234"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0AA1" w:rsidRPr="00500AA1" w:rsidRDefault="00500AA1" w:rsidP="00500AA1">
            <w:pPr>
              <w:rPr>
                <w:b/>
                <w:bCs/>
                <w:color w:val="000000"/>
              </w:rPr>
            </w:pPr>
            <w:r w:rsidRPr="00500AA1">
              <w:rPr>
                <w:b/>
                <w:bCs/>
                <w:color w:val="000000"/>
              </w:rPr>
              <w:t>Patrimônio Líquido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center"/>
              <w:rPr>
                <w:color w:val="000000"/>
              </w:rPr>
            </w:pPr>
            <w:r w:rsidRPr="00500AA1">
              <w:rPr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center"/>
              <w:rPr>
                <w:color w:val="000000"/>
              </w:rPr>
            </w:pPr>
            <w:r w:rsidRPr="00500AA1">
              <w:rPr>
                <w:color w:val="00000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right"/>
              <w:rPr>
                <w:color w:val="000000"/>
              </w:rPr>
            </w:pPr>
            <w:r w:rsidRPr="00500AA1">
              <w:rPr>
                <w:color w:val="00000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rPr>
                <w:color w:val="000000"/>
              </w:rPr>
            </w:pPr>
            <w:r w:rsidRPr="00500AA1">
              <w:rPr>
                <w:color w:val="00000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0AA1" w:rsidRPr="00500AA1" w:rsidRDefault="00500AA1" w:rsidP="00500AA1">
            <w:pPr>
              <w:jc w:val="right"/>
              <w:rPr>
                <w:color w:val="000000"/>
              </w:rPr>
            </w:pPr>
            <w:r w:rsidRPr="00500AA1">
              <w:rPr>
                <w:color w:val="000000"/>
              </w:rPr>
              <w:t> </w:t>
            </w:r>
          </w:p>
        </w:tc>
      </w:tr>
      <w:tr w:rsidR="00500AA1" w:rsidRPr="00500AA1" w:rsidTr="005F2234"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0AA1" w:rsidRPr="00500AA1" w:rsidRDefault="00500AA1" w:rsidP="00500AA1">
            <w:pPr>
              <w:rPr>
                <w:color w:val="000000"/>
              </w:rPr>
            </w:pPr>
            <w:r w:rsidRPr="00500AA1">
              <w:rPr>
                <w:color w:val="000000"/>
              </w:rPr>
              <w:t xml:space="preserve">   Capital Realizado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rPr>
                <w:color w:val="000000"/>
                <w:sz w:val="22"/>
                <w:szCs w:val="22"/>
              </w:rPr>
            </w:pPr>
            <w:r w:rsidRPr="00500AA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center"/>
              <w:rPr>
                <w:color w:val="000000"/>
              </w:rPr>
            </w:pPr>
            <w:r w:rsidRPr="00500AA1">
              <w:rPr>
                <w:color w:val="00000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right"/>
              <w:rPr>
                <w:color w:val="000000"/>
              </w:rPr>
            </w:pPr>
            <w:r w:rsidRPr="00500AA1">
              <w:rPr>
                <w:color w:val="000000"/>
              </w:rPr>
              <w:t>1.107.523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right"/>
              <w:rPr>
                <w:color w:val="000000"/>
              </w:rPr>
            </w:pPr>
            <w:r w:rsidRPr="00500AA1">
              <w:rPr>
                <w:color w:val="00000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right"/>
              <w:rPr>
                <w:color w:val="000000"/>
              </w:rPr>
            </w:pPr>
            <w:r w:rsidRPr="00500AA1">
              <w:rPr>
                <w:color w:val="000000"/>
              </w:rPr>
              <w:t>1.003.759</w:t>
            </w:r>
          </w:p>
        </w:tc>
      </w:tr>
      <w:tr w:rsidR="00500AA1" w:rsidRPr="00500AA1" w:rsidTr="005F2234"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0AA1" w:rsidRPr="00500AA1" w:rsidRDefault="00500AA1" w:rsidP="00500AA1">
            <w:pPr>
              <w:rPr>
                <w:color w:val="000000"/>
              </w:rPr>
            </w:pPr>
            <w:r w:rsidRPr="00500AA1">
              <w:rPr>
                <w:color w:val="000000"/>
              </w:rPr>
              <w:t xml:space="preserve">   A</w:t>
            </w:r>
            <w:r w:rsidR="00AD7F6B">
              <w:rPr>
                <w:color w:val="000000"/>
              </w:rPr>
              <w:t>diantamento</w:t>
            </w:r>
            <w:r w:rsidR="0011323A">
              <w:rPr>
                <w:color w:val="000000"/>
              </w:rPr>
              <w:t xml:space="preserve"> </w:t>
            </w:r>
            <w:r w:rsidR="00052924">
              <w:rPr>
                <w:color w:val="000000"/>
              </w:rPr>
              <w:t>p/</w:t>
            </w:r>
            <w:r w:rsidRPr="00500AA1">
              <w:rPr>
                <w:color w:val="000000"/>
              </w:rPr>
              <w:t>Futuro Aumento de Capital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center"/>
              <w:rPr>
                <w:color w:val="000000"/>
              </w:rPr>
            </w:pPr>
            <w:r w:rsidRPr="00500AA1">
              <w:rPr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center"/>
              <w:rPr>
                <w:color w:val="000000"/>
              </w:rPr>
            </w:pPr>
            <w:r w:rsidRPr="00500AA1">
              <w:rPr>
                <w:color w:val="00000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right"/>
              <w:rPr>
                <w:color w:val="000000"/>
              </w:rPr>
            </w:pPr>
            <w:r w:rsidRPr="00500AA1">
              <w:rPr>
                <w:color w:val="000000"/>
              </w:rPr>
              <w:t>19.451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right"/>
              <w:rPr>
                <w:color w:val="000000"/>
              </w:rPr>
            </w:pPr>
            <w:r w:rsidRPr="00500AA1">
              <w:rPr>
                <w:color w:val="00000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right"/>
              <w:rPr>
                <w:color w:val="000000"/>
              </w:rPr>
            </w:pPr>
            <w:r w:rsidRPr="00500AA1">
              <w:rPr>
                <w:color w:val="000000"/>
              </w:rPr>
              <w:t>103.764</w:t>
            </w:r>
          </w:p>
        </w:tc>
      </w:tr>
      <w:tr w:rsidR="00500AA1" w:rsidRPr="00500AA1" w:rsidTr="005F2234"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0AA1" w:rsidRPr="00500AA1" w:rsidRDefault="00500AA1" w:rsidP="00500AA1">
            <w:pPr>
              <w:rPr>
                <w:color w:val="000000"/>
              </w:rPr>
            </w:pPr>
            <w:r w:rsidRPr="00500AA1">
              <w:rPr>
                <w:color w:val="000000"/>
              </w:rPr>
              <w:t xml:space="preserve">   Ajuste de Avaliação Patrimonial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F214C6" w:rsidRDefault="00500AA1" w:rsidP="00500AA1">
            <w:pPr>
              <w:jc w:val="center"/>
              <w:rPr>
                <w:b/>
                <w:color w:val="000000"/>
              </w:rPr>
            </w:pPr>
            <w:r w:rsidRPr="00F214C6">
              <w:rPr>
                <w:b/>
                <w:color w:val="000000"/>
              </w:rPr>
              <w:t>15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center"/>
              <w:rPr>
                <w:color w:val="000000"/>
              </w:rPr>
            </w:pPr>
            <w:r w:rsidRPr="00500AA1">
              <w:rPr>
                <w:color w:val="00000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364D26" w:rsidP="00500A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500AA1" w:rsidRPr="00500AA1">
              <w:rPr>
                <w:color w:val="000000"/>
              </w:rPr>
              <w:t>15.600</w:t>
            </w:r>
            <w:r>
              <w:rPr>
                <w:color w:val="000000"/>
              </w:rPr>
              <w:t>)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rPr>
                <w:color w:val="000000"/>
              </w:rPr>
            </w:pPr>
            <w:r w:rsidRPr="00500AA1">
              <w:rPr>
                <w:color w:val="00000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364D26" w:rsidP="00500A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500AA1" w:rsidRPr="00500AA1">
              <w:rPr>
                <w:color w:val="000000"/>
              </w:rPr>
              <w:t>15.329</w:t>
            </w:r>
            <w:r>
              <w:rPr>
                <w:color w:val="000000"/>
              </w:rPr>
              <w:t>)</w:t>
            </w:r>
          </w:p>
        </w:tc>
      </w:tr>
      <w:tr w:rsidR="00500AA1" w:rsidRPr="00500AA1" w:rsidTr="005F2234"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0AA1" w:rsidRPr="00500AA1" w:rsidRDefault="0011323A" w:rsidP="002C7C2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Prejuízos Acumulados 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center"/>
              <w:rPr>
                <w:color w:val="000000"/>
              </w:rPr>
            </w:pPr>
            <w:r w:rsidRPr="00500AA1">
              <w:rPr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center"/>
              <w:rPr>
                <w:color w:val="000000"/>
              </w:rPr>
            </w:pPr>
            <w:r w:rsidRPr="00500AA1">
              <w:rPr>
                <w:color w:val="00000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364D26" w:rsidP="002C7C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2C7C23">
              <w:rPr>
                <w:color w:val="000000"/>
              </w:rPr>
              <w:t>102.778</w:t>
            </w:r>
            <w:r>
              <w:rPr>
                <w:color w:val="000000"/>
              </w:rPr>
              <w:t>)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rPr>
                <w:color w:val="000000"/>
              </w:rPr>
            </w:pPr>
            <w:r w:rsidRPr="00500AA1">
              <w:rPr>
                <w:color w:val="00000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364D26" w:rsidP="002C7C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2C7C23">
              <w:rPr>
                <w:color w:val="000000"/>
              </w:rPr>
              <w:t>110.591</w:t>
            </w:r>
            <w:r>
              <w:rPr>
                <w:color w:val="000000"/>
              </w:rPr>
              <w:t>)</w:t>
            </w:r>
          </w:p>
        </w:tc>
      </w:tr>
      <w:tr w:rsidR="00500AA1" w:rsidRPr="00500AA1" w:rsidTr="005F2234"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0AA1" w:rsidRPr="00500AA1" w:rsidRDefault="00500AA1" w:rsidP="00500AA1">
            <w:pPr>
              <w:jc w:val="right"/>
              <w:rPr>
                <w:color w:val="000000"/>
              </w:rPr>
            </w:pPr>
            <w:r w:rsidRPr="00500AA1">
              <w:rPr>
                <w:color w:val="00000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center"/>
              <w:rPr>
                <w:b/>
                <w:bCs/>
                <w:color w:val="000000"/>
              </w:rPr>
            </w:pPr>
            <w:r w:rsidRPr="00500AA1">
              <w:rPr>
                <w:b/>
                <w:bCs/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center"/>
              <w:rPr>
                <w:b/>
                <w:bCs/>
                <w:color w:val="000000"/>
              </w:rPr>
            </w:pPr>
            <w:r w:rsidRPr="00500AA1">
              <w:rPr>
                <w:b/>
                <w:bCs/>
                <w:color w:val="00000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right"/>
              <w:rPr>
                <w:b/>
                <w:bCs/>
                <w:color w:val="000000"/>
              </w:rPr>
            </w:pPr>
            <w:r w:rsidRPr="00500AA1">
              <w:rPr>
                <w:b/>
                <w:bCs/>
                <w:color w:val="000000"/>
              </w:rPr>
              <w:t>1.008.596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rPr>
                <w:b/>
                <w:bCs/>
                <w:color w:val="000000"/>
              </w:rPr>
            </w:pPr>
            <w:r w:rsidRPr="00500AA1">
              <w:rPr>
                <w:b/>
                <w:bCs/>
                <w:color w:val="00000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right"/>
              <w:rPr>
                <w:b/>
                <w:bCs/>
                <w:color w:val="000000"/>
              </w:rPr>
            </w:pPr>
            <w:r w:rsidRPr="00500AA1">
              <w:rPr>
                <w:b/>
                <w:bCs/>
                <w:color w:val="000000"/>
              </w:rPr>
              <w:t>981.603</w:t>
            </w:r>
          </w:p>
        </w:tc>
      </w:tr>
      <w:tr w:rsidR="00500AA1" w:rsidRPr="00500AA1" w:rsidTr="005F2234"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0AA1" w:rsidRPr="00500AA1" w:rsidRDefault="00500AA1" w:rsidP="00500AA1">
            <w:pPr>
              <w:rPr>
                <w:color w:val="000000"/>
              </w:rPr>
            </w:pPr>
            <w:r w:rsidRPr="00500AA1">
              <w:rPr>
                <w:color w:val="00000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center"/>
              <w:rPr>
                <w:color w:val="000000"/>
              </w:rPr>
            </w:pPr>
            <w:r w:rsidRPr="00500AA1">
              <w:rPr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center"/>
              <w:rPr>
                <w:color w:val="000000"/>
              </w:rPr>
            </w:pPr>
            <w:r w:rsidRPr="00500AA1">
              <w:rPr>
                <w:color w:val="00000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right"/>
              <w:rPr>
                <w:color w:val="000000"/>
              </w:rPr>
            </w:pPr>
            <w:r w:rsidRPr="00500AA1">
              <w:rPr>
                <w:color w:val="00000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rPr>
                <w:color w:val="000000"/>
              </w:rPr>
            </w:pPr>
            <w:r w:rsidRPr="00500AA1">
              <w:rPr>
                <w:color w:val="00000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0AA1" w:rsidRPr="00500AA1" w:rsidRDefault="00500AA1" w:rsidP="00500AA1">
            <w:pPr>
              <w:jc w:val="right"/>
              <w:rPr>
                <w:color w:val="000000"/>
              </w:rPr>
            </w:pPr>
            <w:r w:rsidRPr="00500AA1">
              <w:rPr>
                <w:color w:val="000000"/>
              </w:rPr>
              <w:t> </w:t>
            </w:r>
          </w:p>
        </w:tc>
      </w:tr>
      <w:tr w:rsidR="00500AA1" w:rsidRPr="00500AA1" w:rsidTr="005F2234">
        <w:tc>
          <w:tcPr>
            <w:tcW w:w="27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0AA1" w:rsidRPr="00500AA1" w:rsidRDefault="00500AA1" w:rsidP="00500AA1">
            <w:pPr>
              <w:rPr>
                <w:color w:val="000000"/>
              </w:rPr>
            </w:pPr>
            <w:r w:rsidRPr="00500AA1">
              <w:rPr>
                <w:color w:val="000000"/>
              </w:rPr>
              <w:t xml:space="preserve">  </w:t>
            </w:r>
            <w:r w:rsidRPr="00500AA1">
              <w:rPr>
                <w:b/>
                <w:bCs/>
                <w:color w:val="000000"/>
              </w:rPr>
              <w:t>Total do Passivo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center"/>
              <w:rPr>
                <w:b/>
                <w:bCs/>
                <w:color w:val="000000"/>
              </w:rPr>
            </w:pPr>
            <w:r w:rsidRPr="00500AA1">
              <w:rPr>
                <w:b/>
                <w:bCs/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center"/>
              <w:rPr>
                <w:b/>
                <w:bCs/>
                <w:color w:val="000000"/>
              </w:rPr>
            </w:pPr>
            <w:r w:rsidRPr="00500AA1">
              <w:rPr>
                <w:b/>
                <w:bCs/>
                <w:color w:val="00000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right"/>
              <w:rPr>
                <w:b/>
                <w:bCs/>
                <w:color w:val="000000"/>
              </w:rPr>
            </w:pPr>
            <w:r w:rsidRPr="00500AA1">
              <w:rPr>
                <w:b/>
                <w:bCs/>
                <w:color w:val="000000"/>
              </w:rPr>
              <w:t>1.611.565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right"/>
              <w:rPr>
                <w:b/>
                <w:bCs/>
                <w:color w:val="000000"/>
              </w:rPr>
            </w:pPr>
            <w:r w:rsidRPr="00500AA1">
              <w:rPr>
                <w:b/>
                <w:bCs/>
                <w:color w:val="00000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500AA1" w:rsidRPr="00500AA1" w:rsidRDefault="00500AA1" w:rsidP="00500AA1">
            <w:pPr>
              <w:jc w:val="right"/>
              <w:rPr>
                <w:b/>
                <w:bCs/>
                <w:color w:val="000000"/>
              </w:rPr>
            </w:pPr>
            <w:r w:rsidRPr="00500AA1">
              <w:rPr>
                <w:b/>
                <w:bCs/>
                <w:color w:val="000000"/>
              </w:rPr>
              <w:t>1.558.112</w:t>
            </w:r>
          </w:p>
        </w:tc>
      </w:tr>
    </w:tbl>
    <w:p w:rsidR="00CD7AFB" w:rsidRDefault="00500AA1" w:rsidP="00CD7AFB">
      <w:pPr>
        <w:jc w:val="center"/>
      </w:pPr>
      <w:r>
        <w:br w:type="textWrapping" w:clear="all"/>
      </w:r>
    </w:p>
    <w:p w:rsidR="00CD7AFB" w:rsidRPr="00C843EB" w:rsidRDefault="00DF06DB" w:rsidP="00606533">
      <w:r>
        <w:t>A</w:t>
      </w:r>
      <w:r w:rsidR="00CD7AFB" w:rsidRPr="00C843EB">
        <w:t>s notas explicativas são parte integran</w:t>
      </w:r>
      <w:r w:rsidR="00606533">
        <w:t>te das demonstrações contábeis.</w:t>
      </w:r>
    </w:p>
    <w:p w:rsidR="00CD7AFB" w:rsidRDefault="00CD7AFB" w:rsidP="00CD7AFB">
      <w:pPr>
        <w:rPr>
          <w:b/>
        </w:rPr>
      </w:pPr>
    </w:p>
    <w:p w:rsidR="002C7C23" w:rsidRPr="00FD7B48" w:rsidRDefault="002C7C23" w:rsidP="00CD7AFB">
      <w:pPr>
        <w:rPr>
          <w:b/>
        </w:rPr>
      </w:pPr>
    </w:p>
    <w:p w:rsidR="001A1DC1" w:rsidRDefault="001A1DC1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27096" w:rsidRDefault="00227096" w:rsidP="00B63A81">
      <w:pPr>
        <w:rPr>
          <w:sz w:val="16"/>
          <w:szCs w:val="16"/>
        </w:rPr>
      </w:pPr>
    </w:p>
    <w:p w:rsidR="00227096" w:rsidRDefault="00227096" w:rsidP="00B63A81">
      <w:pPr>
        <w:rPr>
          <w:sz w:val="16"/>
          <w:szCs w:val="16"/>
        </w:rPr>
      </w:pPr>
    </w:p>
    <w:p w:rsidR="00227096" w:rsidRDefault="00227096" w:rsidP="00B63A81">
      <w:pPr>
        <w:rPr>
          <w:sz w:val="16"/>
          <w:szCs w:val="16"/>
        </w:rPr>
      </w:pPr>
    </w:p>
    <w:p w:rsidR="00227096" w:rsidRDefault="00227096" w:rsidP="00B63A81">
      <w:pPr>
        <w:rPr>
          <w:sz w:val="16"/>
          <w:szCs w:val="16"/>
        </w:rPr>
      </w:pPr>
    </w:p>
    <w:tbl>
      <w:tblPr>
        <w:tblW w:w="514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581"/>
        <w:gridCol w:w="178"/>
        <w:gridCol w:w="1130"/>
        <w:gridCol w:w="161"/>
        <w:gridCol w:w="1149"/>
        <w:gridCol w:w="161"/>
        <w:gridCol w:w="1248"/>
        <w:gridCol w:w="161"/>
        <w:gridCol w:w="1254"/>
      </w:tblGrid>
      <w:tr w:rsidR="00FB4277" w:rsidRPr="00364D26" w:rsidTr="00FB4277">
        <w:tc>
          <w:tcPr>
            <w:tcW w:w="21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5BE" w:rsidRPr="00CC1507" w:rsidRDefault="002525BE" w:rsidP="002525BE">
            <w:pPr>
              <w:rPr>
                <w:b/>
                <w:bCs/>
                <w:color w:val="000000"/>
                <w:u w:val="single"/>
              </w:rPr>
            </w:pPr>
            <w:r w:rsidRPr="00364D26">
              <w:rPr>
                <w:b/>
                <w:bCs/>
                <w:color w:val="000000"/>
              </w:rPr>
              <w:lastRenderedPageBreak/>
              <w:t>Demonstração de Resultado do Exercício</w:t>
            </w:r>
          </w:p>
        </w:tc>
        <w:tc>
          <w:tcPr>
            <w:tcW w:w="94" w:type="pct"/>
            <w:tcBorders>
              <w:top w:val="nil"/>
              <w:left w:val="nil"/>
              <w:right w:val="nil"/>
            </w:tcBorders>
          </w:tcPr>
          <w:p w:rsidR="002525BE" w:rsidRPr="00364D26" w:rsidRDefault="002525BE" w:rsidP="0025735A">
            <w:pPr>
              <w:ind w:left="17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6" w:type="pct"/>
            <w:tcBorders>
              <w:top w:val="nil"/>
              <w:left w:val="nil"/>
              <w:right w:val="nil"/>
            </w:tcBorders>
            <w:vAlign w:val="bottom"/>
          </w:tcPr>
          <w:p w:rsidR="002525BE" w:rsidRPr="00364D26" w:rsidRDefault="002525BE" w:rsidP="00C77A2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" w:type="pct"/>
            <w:tcBorders>
              <w:top w:val="nil"/>
              <w:left w:val="nil"/>
              <w:right w:val="nil"/>
            </w:tcBorders>
            <w:vAlign w:val="bottom"/>
          </w:tcPr>
          <w:p w:rsidR="002525BE" w:rsidRPr="00364D26" w:rsidRDefault="002525BE" w:rsidP="006A4677">
            <w:pPr>
              <w:rPr>
                <w:b/>
                <w:bCs/>
                <w:color w:val="000000"/>
              </w:rPr>
            </w:pPr>
          </w:p>
        </w:tc>
        <w:tc>
          <w:tcPr>
            <w:tcW w:w="606" w:type="pct"/>
            <w:tcBorders>
              <w:top w:val="nil"/>
              <w:left w:val="nil"/>
              <w:right w:val="nil"/>
            </w:tcBorders>
            <w:vAlign w:val="bottom"/>
          </w:tcPr>
          <w:p w:rsidR="002525BE" w:rsidRPr="00364D26" w:rsidRDefault="002525BE" w:rsidP="00C77A2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" w:type="pct"/>
            <w:tcBorders>
              <w:top w:val="nil"/>
              <w:left w:val="nil"/>
              <w:right w:val="nil"/>
            </w:tcBorders>
          </w:tcPr>
          <w:p w:rsidR="002525BE" w:rsidRPr="00364D26" w:rsidRDefault="002525BE" w:rsidP="0025735A">
            <w:pPr>
              <w:ind w:left="17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525BE" w:rsidRPr="00364D26" w:rsidRDefault="002525BE" w:rsidP="00C77A24">
            <w:pPr>
              <w:ind w:left="5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525BE" w:rsidRPr="00364D26" w:rsidRDefault="002525BE" w:rsidP="005A0E34">
            <w:pPr>
              <w:rPr>
                <w:b/>
                <w:bCs/>
                <w:color w:val="000000"/>
              </w:rPr>
            </w:pPr>
          </w:p>
        </w:tc>
        <w:tc>
          <w:tcPr>
            <w:tcW w:w="66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525BE" w:rsidRPr="00364D26" w:rsidRDefault="002525BE" w:rsidP="00C77A24">
            <w:pPr>
              <w:ind w:left="28"/>
              <w:jc w:val="center"/>
              <w:rPr>
                <w:b/>
                <w:bCs/>
                <w:color w:val="000000"/>
              </w:rPr>
            </w:pPr>
          </w:p>
        </w:tc>
      </w:tr>
      <w:tr w:rsidR="00FB4277" w:rsidRPr="008D24BB" w:rsidTr="00FB4277">
        <w:tc>
          <w:tcPr>
            <w:tcW w:w="18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525BE" w:rsidRPr="008D24BB" w:rsidRDefault="002525BE" w:rsidP="005A0E3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right w:val="nil"/>
            </w:tcBorders>
            <w:vAlign w:val="bottom"/>
          </w:tcPr>
          <w:p w:rsidR="002525BE" w:rsidRPr="008D24BB" w:rsidRDefault="002525BE" w:rsidP="00FB4277">
            <w:pPr>
              <w:jc w:val="right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8D24BB">
              <w:rPr>
                <w:b/>
                <w:bCs/>
                <w:color w:val="000000"/>
                <w:sz w:val="18"/>
                <w:szCs w:val="18"/>
                <w:u w:val="single"/>
              </w:rPr>
              <w:t>Nota</w:t>
            </w:r>
          </w:p>
        </w:tc>
        <w:tc>
          <w:tcPr>
            <w:tcW w:w="94" w:type="pct"/>
            <w:tcBorders>
              <w:left w:val="nil"/>
              <w:right w:val="nil"/>
            </w:tcBorders>
          </w:tcPr>
          <w:p w:rsidR="002525BE" w:rsidRPr="008D24BB" w:rsidRDefault="002525BE" w:rsidP="00FB4277">
            <w:pPr>
              <w:ind w:left="17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left w:val="nil"/>
              <w:right w:val="nil"/>
            </w:tcBorders>
            <w:vAlign w:val="bottom"/>
          </w:tcPr>
          <w:p w:rsidR="002525BE" w:rsidRPr="008D24BB" w:rsidRDefault="00FB4277" w:rsidP="00FB42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Período de 01/04/2019 a</w:t>
            </w:r>
            <w:r w:rsidR="002525BE" w:rsidRPr="008D24BB">
              <w:rPr>
                <w:b/>
                <w:bCs/>
                <w:color w:val="000000"/>
                <w:sz w:val="18"/>
                <w:szCs w:val="18"/>
              </w:rPr>
              <w:t xml:space="preserve"> 30/06/2019</w:t>
            </w:r>
          </w:p>
        </w:tc>
        <w:tc>
          <w:tcPr>
            <w:tcW w:w="85" w:type="pct"/>
            <w:tcBorders>
              <w:left w:val="nil"/>
              <w:right w:val="nil"/>
            </w:tcBorders>
            <w:vAlign w:val="bottom"/>
          </w:tcPr>
          <w:p w:rsidR="002525BE" w:rsidRPr="008D24BB" w:rsidRDefault="002525BE" w:rsidP="00FB427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left w:val="nil"/>
              <w:right w:val="nil"/>
            </w:tcBorders>
            <w:vAlign w:val="bottom"/>
          </w:tcPr>
          <w:p w:rsidR="002525BE" w:rsidRPr="008D24BB" w:rsidRDefault="00E20C08" w:rsidP="00E20C0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Período de 01/04/2018</w:t>
            </w:r>
            <w:r w:rsidR="00FB4277">
              <w:rPr>
                <w:b/>
                <w:bCs/>
                <w:color w:val="000000"/>
                <w:sz w:val="18"/>
                <w:szCs w:val="18"/>
              </w:rPr>
              <w:t xml:space="preserve"> a</w:t>
            </w:r>
            <w:r w:rsidR="00FB4277" w:rsidRPr="008D24BB">
              <w:rPr>
                <w:b/>
                <w:bCs/>
                <w:color w:val="000000"/>
                <w:sz w:val="18"/>
                <w:szCs w:val="18"/>
              </w:rPr>
              <w:t xml:space="preserve"> 30/06/201</w:t>
            </w: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5" w:type="pct"/>
            <w:tcBorders>
              <w:left w:val="nil"/>
              <w:right w:val="nil"/>
            </w:tcBorders>
          </w:tcPr>
          <w:p w:rsidR="002525BE" w:rsidRPr="008D24BB" w:rsidRDefault="002525BE" w:rsidP="00FB4277">
            <w:pPr>
              <w:ind w:left="17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525BE" w:rsidRPr="008D24BB" w:rsidRDefault="00FB4277" w:rsidP="00FB4277">
            <w:pPr>
              <w:ind w:left="5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Período de 01/01/2019 a</w:t>
            </w:r>
            <w:r w:rsidRPr="008D24BB">
              <w:rPr>
                <w:b/>
                <w:bCs/>
                <w:color w:val="000000"/>
                <w:sz w:val="18"/>
                <w:szCs w:val="18"/>
              </w:rPr>
              <w:t xml:space="preserve"> 30/06/2019</w:t>
            </w:r>
          </w:p>
        </w:tc>
        <w:tc>
          <w:tcPr>
            <w:tcW w:w="8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525BE" w:rsidRPr="008D24BB" w:rsidRDefault="002525BE" w:rsidP="00FB427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525BE" w:rsidRPr="008D24BB" w:rsidRDefault="00FB4277" w:rsidP="00E20C08">
            <w:pPr>
              <w:ind w:left="2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Período de 01/01/201</w:t>
            </w:r>
            <w:r w:rsidR="00E20C08">
              <w:rPr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a</w:t>
            </w:r>
            <w:r w:rsidRPr="008D24BB">
              <w:rPr>
                <w:b/>
                <w:bCs/>
                <w:color w:val="000000"/>
                <w:sz w:val="18"/>
                <w:szCs w:val="18"/>
              </w:rPr>
              <w:t xml:space="preserve"> 30/06/201</w:t>
            </w:r>
            <w:r w:rsidR="00E20C08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FB4277" w:rsidRPr="008D24BB" w:rsidTr="00FB4277">
        <w:tc>
          <w:tcPr>
            <w:tcW w:w="18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77A24" w:rsidRPr="008D24BB" w:rsidRDefault="00C77A24" w:rsidP="005A0E3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right w:val="nil"/>
            </w:tcBorders>
            <w:vAlign w:val="bottom"/>
          </w:tcPr>
          <w:p w:rsidR="00C77A24" w:rsidRPr="008D24BB" w:rsidRDefault="00C77A24" w:rsidP="006A467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  <w:tcBorders>
              <w:left w:val="nil"/>
              <w:right w:val="nil"/>
            </w:tcBorders>
          </w:tcPr>
          <w:p w:rsidR="00C77A24" w:rsidRPr="008D24BB" w:rsidRDefault="00C77A24" w:rsidP="005A0E3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77A24" w:rsidRPr="008D24BB" w:rsidRDefault="00C77A24" w:rsidP="006A467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left w:val="nil"/>
              <w:right w:val="nil"/>
            </w:tcBorders>
            <w:vAlign w:val="bottom"/>
          </w:tcPr>
          <w:p w:rsidR="00C77A24" w:rsidRPr="008D24BB" w:rsidRDefault="00C77A24" w:rsidP="006A467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77A24" w:rsidRPr="008D24BB" w:rsidRDefault="00C77A24" w:rsidP="006A467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left w:val="nil"/>
              <w:right w:val="nil"/>
            </w:tcBorders>
          </w:tcPr>
          <w:p w:rsidR="00C77A24" w:rsidRPr="008D24BB" w:rsidRDefault="00C77A24" w:rsidP="005A0E3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C77A24" w:rsidRPr="008D24BB" w:rsidRDefault="00C77A24" w:rsidP="005A0E3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77A24" w:rsidRPr="008D24BB" w:rsidRDefault="00C77A24" w:rsidP="005A0E3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C77A24" w:rsidRPr="008D24BB" w:rsidRDefault="00C77A24" w:rsidP="005A0E3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B4277" w:rsidRPr="008D24BB" w:rsidTr="00FB4277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C77A24" w:rsidRPr="008D24BB" w:rsidRDefault="00C77A24" w:rsidP="005A0E3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24BB">
              <w:rPr>
                <w:b/>
                <w:bCs/>
                <w:color w:val="000000"/>
                <w:sz w:val="18"/>
                <w:szCs w:val="18"/>
              </w:rPr>
              <w:t>Receita Operacional Bruta</w:t>
            </w:r>
          </w:p>
        </w:tc>
        <w:tc>
          <w:tcPr>
            <w:tcW w:w="306" w:type="pct"/>
            <w:vAlign w:val="bottom"/>
          </w:tcPr>
          <w:p w:rsidR="00C77A24" w:rsidRPr="008D24BB" w:rsidRDefault="00C77A24" w:rsidP="006A46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C77A24" w:rsidRPr="008D24BB" w:rsidRDefault="00C77A2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  <w:vAlign w:val="bottom"/>
          </w:tcPr>
          <w:p w:rsidR="00C77A24" w:rsidRPr="008D24BB" w:rsidRDefault="003F40EA" w:rsidP="003F40E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D24BB">
              <w:rPr>
                <w:b/>
                <w:bCs/>
                <w:color w:val="000000"/>
                <w:sz w:val="18"/>
                <w:szCs w:val="18"/>
              </w:rPr>
              <w:t>62.813</w:t>
            </w:r>
          </w:p>
        </w:tc>
        <w:tc>
          <w:tcPr>
            <w:tcW w:w="85" w:type="pct"/>
            <w:vAlign w:val="bottom"/>
          </w:tcPr>
          <w:p w:rsidR="00C77A24" w:rsidRPr="008D24BB" w:rsidRDefault="00C77A24" w:rsidP="006A467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  <w:vAlign w:val="bottom"/>
          </w:tcPr>
          <w:p w:rsidR="00C77A24" w:rsidRPr="008D24BB" w:rsidRDefault="003F40EA" w:rsidP="006A46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D24BB">
              <w:rPr>
                <w:b/>
                <w:bCs/>
                <w:color w:val="000000"/>
                <w:sz w:val="18"/>
                <w:szCs w:val="18"/>
              </w:rPr>
              <w:t>57.733</w:t>
            </w:r>
          </w:p>
        </w:tc>
        <w:tc>
          <w:tcPr>
            <w:tcW w:w="85" w:type="pct"/>
          </w:tcPr>
          <w:p w:rsidR="00C77A24" w:rsidRPr="008D24BB" w:rsidRDefault="00C77A2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24" w:rsidRPr="008D24BB" w:rsidRDefault="00D239E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D24BB"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="00C77A24" w:rsidRPr="008D24BB">
              <w:rPr>
                <w:b/>
                <w:bCs/>
                <w:color w:val="000000"/>
                <w:sz w:val="18"/>
                <w:szCs w:val="18"/>
              </w:rPr>
              <w:t xml:space="preserve">121.761 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C77A24" w:rsidRPr="008D24BB" w:rsidRDefault="00C77A24" w:rsidP="005A0E3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24" w:rsidRPr="008D24BB" w:rsidRDefault="00D239E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D24BB">
              <w:rPr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="00C77A24" w:rsidRPr="008D24BB">
              <w:rPr>
                <w:b/>
                <w:bCs/>
                <w:color w:val="000000"/>
                <w:sz w:val="18"/>
                <w:szCs w:val="18"/>
              </w:rPr>
              <w:t xml:space="preserve">114.873 </w:t>
            </w:r>
          </w:p>
        </w:tc>
      </w:tr>
      <w:tr w:rsidR="00FB4277" w:rsidRPr="008D24BB" w:rsidTr="00FB4277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C77A24" w:rsidRPr="008D24BB" w:rsidRDefault="00C77A24" w:rsidP="00875B8B">
            <w:pPr>
              <w:rPr>
                <w:color w:val="000000"/>
                <w:sz w:val="18"/>
                <w:szCs w:val="18"/>
              </w:rPr>
            </w:pPr>
            <w:r w:rsidRPr="008D24BB">
              <w:rPr>
                <w:color w:val="000000"/>
                <w:sz w:val="18"/>
                <w:szCs w:val="18"/>
              </w:rPr>
              <w:t xml:space="preserve">   Serviços Prestados</w:t>
            </w:r>
          </w:p>
        </w:tc>
        <w:tc>
          <w:tcPr>
            <w:tcW w:w="306" w:type="pct"/>
            <w:vAlign w:val="bottom"/>
          </w:tcPr>
          <w:p w:rsidR="00C77A24" w:rsidRPr="008D24BB" w:rsidRDefault="00C77A24" w:rsidP="006A467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C77A24" w:rsidRPr="008D24BB" w:rsidRDefault="00C77A24" w:rsidP="0023262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  <w:vAlign w:val="bottom"/>
          </w:tcPr>
          <w:p w:rsidR="00C77A24" w:rsidRPr="008D24BB" w:rsidRDefault="003F40EA" w:rsidP="006A4677">
            <w:pPr>
              <w:jc w:val="right"/>
              <w:rPr>
                <w:color w:val="000000"/>
                <w:sz w:val="18"/>
                <w:szCs w:val="18"/>
              </w:rPr>
            </w:pPr>
            <w:r w:rsidRPr="008D24BB">
              <w:rPr>
                <w:color w:val="000000"/>
                <w:sz w:val="18"/>
                <w:szCs w:val="18"/>
              </w:rPr>
              <w:t>62.813</w:t>
            </w:r>
          </w:p>
        </w:tc>
        <w:tc>
          <w:tcPr>
            <w:tcW w:w="85" w:type="pct"/>
            <w:vAlign w:val="bottom"/>
          </w:tcPr>
          <w:p w:rsidR="00C77A24" w:rsidRPr="008D24BB" w:rsidRDefault="00C77A24" w:rsidP="006A46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vAlign w:val="bottom"/>
          </w:tcPr>
          <w:p w:rsidR="00C77A24" w:rsidRPr="008D24BB" w:rsidRDefault="003F40EA" w:rsidP="006A4677">
            <w:pPr>
              <w:jc w:val="right"/>
              <w:rPr>
                <w:color w:val="000000"/>
                <w:sz w:val="18"/>
                <w:szCs w:val="18"/>
              </w:rPr>
            </w:pPr>
            <w:r w:rsidRPr="008D24BB">
              <w:rPr>
                <w:color w:val="000000"/>
                <w:sz w:val="18"/>
                <w:szCs w:val="18"/>
              </w:rPr>
              <w:t>57.733</w:t>
            </w:r>
          </w:p>
        </w:tc>
        <w:tc>
          <w:tcPr>
            <w:tcW w:w="85" w:type="pct"/>
          </w:tcPr>
          <w:p w:rsidR="00C77A24" w:rsidRPr="008D24BB" w:rsidRDefault="00C77A24" w:rsidP="0023262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24" w:rsidRPr="008D24BB" w:rsidRDefault="00DE610C" w:rsidP="0023262B">
            <w:pPr>
              <w:jc w:val="right"/>
              <w:rPr>
                <w:color w:val="000000"/>
                <w:sz w:val="18"/>
                <w:szCs w:val="18"/>
              </w:rPr>
            </w:pPr>
            <w:r w:rsidRPr="008D24BB">
              <w:rPr>
                <w:color w:val="000000"/>
                <w:sz w:val="18"/>
                <w:szCs w:val="18"/>
              </w:rPr>
              <w:t xml:space="preserve">     </w:t>
            </w:r>
            <w:r w:rsidR="00C77A24" w:rsidRPr="008D24BB">
              <w:rPr>
                <w:color w:val="000000"/>
                <w:sz w:val="18"/>
                <w:szCs w:val="18"/>
              </w:rPr>
              <w:t xml:space="preserve">121.761 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C77A24" w:rsidRPr="008D24BB" w:rsidRDefault="00C77A24" w:rsidP="005A0E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24" w:rsidRPr="008D24BB" w:rsidRDefault="00DE610C" w:rsidP="0023262B">
            <w:pPr>
              <w:jc w:val="right"/>
              <w:rPr>
                <w:color w:val="000000"/>
                <w:sz w:val="18"/>
                <w:szCs w:val="18"/>
              </w:rPr>
            </w:pPr>
            <w:r w:rsidRPr="008D24BB">
              <w:rPr>
                <w:color w:val="000000"/>
                <w:sz w:val="18"/>
                <w:szCs w:val="18"/>
              </w:rPr>
              <w:t xml:space="preserve">     </w:t>
            </w:r>
            <w:r w:rsidR="00C77A24" w:rsidRPr="008D24BB">
              <w:rPr>
                <w:color w:val="000000"/>
                <w:sz w:val="18"/>
                <w:szCs w:val="18"/>
              </w:rPr>
              <w:t xml:space="preserve">114.873 </w:t>
            </w:r>
          </w:p>
        </w:tc>
      </w:tr>
      <w:tr w:rsidR="00FB4277" w:rsidRPr="008D24BB" w:rsidTr="00FB4277">
        <w:tc>
          <w:tcPr>
            <w:tcW w:w="1824" w:type="pct"/>
            <w:shd w:val="clear" w:color="auto" w:fill="auto"/>
            <w:noWrap/>
            <w:vAlign w:val="bottom"/>
          </w:tcPr>
          <w:p w:rsidR="00C77A24" w:rsidRPr="008D24BB" w:rsidRDefault="00C77A24" w:rsidP="005A0E3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:rsidR="00C77A24" w:rsidRPr="008D24BB" w:rsidRDefault="00C77A24" w:rsidP="006A46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C77A24" w:rsidRPr="008D24BB" w:rsidRDefault="00C77A2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Align w:val="bottom"/>
          </w:tcPr>
          <w:p w:rsidR="00C77A24" w:rsidRPr="008D24BB" w:rsidRDefault="00C77A24" w:rsidP="006A46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vAlign w:val="bottom"/>
          </w:tcPr>
          <w:p w:rsidR="00C77A24" w:rsidRPr="008D24BB" w:rsidRDefault="00C77A24" w:rsidP="006A467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vAlign w:val="bottom"/>
          </w:tcPr>
          <w:p w:rsidR="00C77A24" w:rsidRPr="008D24BB" w:rsidRDefault="00C77A24" w:rsidP="006A46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</w:tcPr>
          <w:p w:rsidR="00C77A24" w:rsidRPr="008D24BB" w:rsidRDefault="00C77A2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C77A24" w:rsidRPr="008D24BB" w:rsidRDefault="00C77A2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shd w:val="clear" w:color="auto" w:fill="auto"/>
            <w:noWrap/>
            <w:vAlign w:val="bottom"/>
          </w:tcPr>
          <w:p w:rsidR="00C77A24" w:rsidRPr="008D24BB" w:rsidRDefault="00C77A24" w:rsidP="005A0E3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  <w:vAlign w:val="bottom"/>
          </w:tcPr>
          <w:p w:rsidR="00C77A24" w:rsidRPr="008D24BB" w:rsidRDefault="00C77A2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B4277" w:rsidRPr="008D24BB" w:rsidTr="00FB4277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C77A24" w:rsidRPr="008D24BB" w:rsidRDefault="00C77A24" w:rsidP="005A0E3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24BB">
              <w:rPr>
                <w:b/>
                <w:bCs/>
                <w:color w:val="000000"/>
                <w:sz w:val="18"/>
                <w:szCs w:val="18"/>
              </w:rPr>
              <w:t>Deduções Da Receita Bruta</w:t>
            </w:r>
          </w:p>
        </w:tc>
        <w:tc>
          <w:tcPr>
            <w:tcW w:w="306" w:type="pct"/>
            <w:vAlign w:val="bottom"/>
          </w:tcPr>
          <w:p w:rsidR="00C77A24" w:rsidRPr="008D24BB" w:rsidRDefault="00C77A24" w:rsidP="006A46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C77A24" w:rsidRPr="008D24BB" w:rsidRDefault="00C77A2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  <w:vAlign w:val="bottom"/>
          </w:tcPr>
          <w:p w:rsidR="00C77A24" w:rsidRPr="007610A3" w:rsidRDefault="00D6425B" w:rsidP="006A46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10A3">
              <w:rPr>
                <w:b/>
                <w:bCs/>
                <w:color w:val="000000"/>
                <w:sz w:val="18"/>
                <w:szCs w:val="18"/>
              </w:rPr>
              <w:t>(718</w:t>
            </w:r>
            <w:r w:rsidR="00A56608" w:rsidRPr="007610A3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5" w:type="pct"/>
            <w:vAlign w:val="bottom"/>
          </w:tcPr>
          <w:p w:rsidR="00C77A24" w:rsidRPr="007610A3" w:rsidRDefault="00C77A24" w:rsidP="006A467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  <w:vAlign w:val="bottom"/>
          </w:tcPr>
          <w:p w:rsidR="00C77A24" w:rsidRPr="007610A3" w:rsidRDefault="00A56608" w:rsidP="006A46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10A3">
              <w:rPr>
                <w:b/>
                <w:bCs/>
                <w:color w:val="000000"/>
                <w:sz w:val="18"/>
                <w:szCs w:val="18"/>
              </w:rPr>
              <w:t>(563)</w:t>
            </w:r>
          </w:p>
        </w:tc>
        <w:tc>
          <w:tcPr>
            <w:tcW w:w="85" w:type="pct"/>
          </w:tcPr>
          <w:p w:rsidR="00C77A24" w:rsidRPr="008D24BB" w:rsidRDefault="00C77A2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24" w:rsidRPr="008D24BB" w:rsidRDefault="00C77A2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D24BB"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="00D239E4" w:rsidRPr="008D24BB"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8D24BB">
              <w:rPr>
                <w:b/>
                <w:bCs/>
                <w:color w:val="000000"/>
                <w:sz w:val="18"/>
                <w:szCs w:val="18"/>
              </w:rPr>
              <w:t>(1.295)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C77A24" w:rsidRPr="008D24BB" w:rsidRDefault="00C77A24" w:rsidP="005A0E3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24" w:rsidRPr="008D24BB" w:rsidRDefault="00D239E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D24BB">
              <w:rPr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="00C77A24" w:rsidRPr="008D24BB">
              <w:rPr>
                <w:b/>
                <w:bCs/>
                <w:color w:val="000000"/>
                <w:sz w:val="18"/>
                <w:szCs w:val="18"/>
              </w:rPr>
              <w:t>(1.158)</w:t>
            </w:r>
          </w:p>
        </w:tc>
      </w:tr>
      <w:tr w:rsidR="00FB4277" w:rsidRPr="008D24BB" w:rsidTr="00FB4277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C77A24" w:rsidRPr="008D24BB" w:rsidRDefault="00C77A24" w:rsidP="005A0E34">
            <w:pPr>
              <w:rPr>
                <w:color w:val="000000"/>
                <w:sz w:val="18"/>
                <w:szCs w:val="18"/>
              </w:rPr>
            </w:pPr>
            <w:r w:rsidRPr="008D24BB">
              <w:rPr>
                <w:color w:val="000000"/>
                <w:sz w:val="18"/>
                <w:szCs w:val="18"/>
              </w:rPr>
              <w:t xml:space="preserve">   PIS sobre Faturamento</w:t>
            </w:r>
          </w:p>
        </w:tc>
        <w:tc>
          <w:tcPr>
            <w:tcW w:w="306" w:type="pct"/>
            <w:vAlign w:val="bottom"/>
          </w:tcPr>
          <w:p w:rsidR="00C77A24" w:rsidRPr="008D24BB" w:rsidRDefault="00C77A24" w:rsidP="006A467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C77A24" w:rsidRPr="008D24BB" w:rsidRDefault="00C77A24" w:rsidP="0023262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  <w:vAlign w:val="bottom"/>
          </w:tcPr>
          <w:p w:rsidR="00C77A24" w:rsidRPr="007610A3" w:rsidRDefault="006A4677" w:rsidP="006A4677">
            <w:pPr>
              <w:jc w:val="right"/>
              <w:rPr>
                <w:color w:val="000000"/>
                <w:sz w:val="18"/>
                <w:szCs w:val="18"/>
              </w:rPr>
            </w:pPr>
            <w:r w:rsidRPr="007610A3">
              <w:rPr>
                <w:color w:val="000000"/>
                <w:sz w:val="18"/>
                <w:szCs w:val="18"/>
              </w:rPr>
              <w:t>(128)</w:t>
            </w:r>
          </w:p>
        </w:tc>
        <w:tc>
          <w:tcPr>
            <w:tcW w:w="85" w:type="pct"/>
            <w:vAlign w:val="bottom"/>
          </w:tcPr>
          <w:p w:rsidR="00C77A24" w:rsidRPr="007610A3" w:rsidRDefault="00C77A24" w:rsidP="006A46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vAlign w:val="bottom"/>
          </w:tcPr>
          <w:p w:rsidR="00C77A24" w:rsidRPr="007610A3" w:rsidRDefault="006A4677" w:rsidP="006A4677">
            <w:pPr>
              <w:jc w:val="right"/>
              <w:rPr>
                <w:color w:val="000000"/>
                <w:sz w:val="18"/>
                <w:szCs w:val="18"/>
              </w:rPr>
            </w:pPr>
            <w:r w:rsidRPr="007610A3">
              <w:rPr>
                <w:color w:val="000000"/>
                <w:sz w:val="18"/>
                <w:szCs w:val="18"/>
              </w:rPr>
              <w:t>(100)</w:t>
            </w:r>
          </w:p>
        </w:tc>
        <w:tc>
          <w:tcPr>
            <w:tcW w:w="85" w:type="pct"/>
          </w:tcPr>
          <w:p w:rsidR="00C77A24" w:rsidRPr="008D24BB" w:rsidRDefault="00C77A24" w:rsidP="0023262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24" w:rsidRPr="008D24BB" w:rsidRDefault="00DE610C" w:rsidP="0023262B">
            <w:pPr>
              <w:jc w:val="right"/>
              <w:rPr>
                <w:color w:val="000000"/>
                <w:sz w:val="18"/>
                <w:szCs w:val="18"/>
              </w:rPr>
            </w:pPr>
            <w:r w:rsidRPr="008D24BB">
              <w:rPr>
                <w:color w:val="000000"/>
                <w:sz w:val="18"/>
                <w:szCs w:val="18"/>
              </w:rPr>
              <w:t xml:space="preserve">          </w:t>
            </w:r>
            <w:r w:rsidR="00C77A24" w:rsidRPr="008D24BB">
              <w:rPr>
                <w:color w:val="000000"/>
                <w:sz w:val="18"/>
                <w:szCs w:val="18"/>
              </w:rPr>
              <w:t>(231)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C77A24" w:rsidRPr="008D24BB" w:rsidRDefault="00C77A24" w:rsidP="005A0E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24" w:rsidRPr="008D24BB" w:rsidRDefault="00DE610C" w:rsidP="0023262B">
            <w:pPr>
              <w:jc w:val="right"/>
              <w:rPr>
                <w:color w:val="000000"/>
                <w:sz w:val="18"/>
                <w:szCs w:val="18"/>
              </w:rPr>
            </w:pPr>
            <w:r w:rsidRPr="008D24BB">
              <w:rPr>
                <w:color w:val="000000"/>
                <w:sz w:val="18"/>
                <w:szCs w:val="18"/>
              </w:rPr>
              <w:t xml:space="preserve">          </w:t>
            </w:r>
            <w:r w:rsidR="00C77A24" w:rsidRPr="008D24BB">
              <w:rPr>
                <w:color w:val="000000"/>
                <w:sz w:val="18"/>
                <w:szCs w:val="18"/>
              </w:rPr>
              <w:t>(206)</w:t>
            </w:r>
          </w:p>
        </w:tc>
      </w:tr>
      <w:tr w:rsidR="00FB4277" w:rsidRPr="008D24BB" w:rsidTr="00FB4277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C77A24" w:rsidRPr="008D24BB" w:rsidRDefault="00C77A24" w:rsidP="005A0E34">
            <w:pPr>
              <w:rPr>
                <w:color w:val="000000"/>
                <w:sz w:val="18"/>
                <w:szCs w:val="18"/>
              </w:rPr>
            </w:pPr>
            <w:r w:rsidRPr="008D24BB">
              <w:rPr>
                <w:color w:val="000000"/>
                <w:sz w:val="18"/>
                <w:szCs w:val="18"/>
              </w:rPr>
              <w:t xml:space="preserve">   COFINS sobre Faturamento</w:t>
            </w:r>
          </w:p>
        </w:tc>
        <w:tc>
          <w:tcPr>
            <w:tcW w:w="306" w:type="pct"/>
            <w:vAlign w:val="bottom"/>
          </w:tcPr>
          <w:p w:rsidR="00C77A24" w:rsidRPr="008D24BB" w:rsidRDefault="00C77A24" w:rsidP="006A467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C77A24" w:rsidRPr="008D24BB" w:rsidRDefault="00C77A24" w:rsidP="0023262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Align w:val="bottom"/>
          </w:tcPr>
          <w:p w:rsidR="00C77A24" w:rsidRPr="007610A3" w:rsidRDefault="006A4677" w:rsidP="006A4677">
            <w:pPr>
              <w:jc w:val="right"/>
              <w:rPr>
                <w:color w:val="000000"/>
                <w:sz w:val="18"/>
                <w:szCs w:val="18"/>
              </w:rPr>
            </w:pPr>
            <w:r w:rsidRPr="007610A3">
              <w:rPr>
                <w:color w:val="000000"/>
                <w:sz w:val="18"/>
                <w:szCs w:val="18"/>
              </w:rPr>
              <w:t>(590)</w:t>
            </w:r>
          </w:p>
        </w:tc>
        <w:tc>
          <w:tcPr>
            <w:tcW w:w="85" w:type="pct"/>
            <w:vAlign w:val="bottom"/>
          </w:tcPr>
          <w:p w:rsidR="00C77A24" w:rsidRPr="007610A3" w:rsidRDefault="00C77A24" w:rsidP="006A46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vAlign w:val="bottom"/>
          </w:tcPr>
          <w:p w:rsidR="00C77A24" w:rsidRPr="007610A3" w:rsidRDefault="006A4677" w:rsidP="006A4677">
            <w:pPr>
              <w:jc w:val="right"/>
              <w:rPr>
                <w:color w:val="000000"/>
                <w:sz w:val="18"/>
                <w:szCs w:val="18"/>
              </w:rPr>
            </w:pPr>
            <w:r w:rsidRPr="007610A3">
              <w:rPr>
                <w:color w:val="000000"/>
                <w:sz w:val="18"/>
                <w:szCs w:val="18"/>
              </w:rPr>
              <w:t>(463)</w:t>
            </w:r>
          </w:p>
        </w:tc>
        <w:tc>
          <w:tcPr>
            <w:tcW w:w="85" w:type="pct"/>
          </w:tcPr>
          <w:p w:rsidR="00C77A24" w:rsidRPr="008D24BB" w:rsidRDefault="00C77A24" w:rsidP="0023262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:rsidR="00C77A24" w:rsidRPr="008D24BB" w:rsidRDefault="00DE610C" w:rsidP="0023262B">
            <w:pPr>
              <w:jc w:val="right"/>
              <w:rPr>
                <w:color w:val="000000"/>
                <w:sz w:val="18"/>
                <w:szCs w:val="18"/>
              </w:rPr>
            </w:pPr>
            <w:r w:rsidRPr="008D24BB">
              <w:rPr>
                <w:color w:val="000000"/>
                <w:sz w:val="18"/>
                <w:szCs w:val="18"/>
              </w:rPr>
              <w:t xml:space="preserve">      </w:t>
            </w:r>
            <w:r w:rsidR="00C77A24" w:rsidRPr="008D24BB">
              <w:rPr>
                <w:color w:val="000000"/>
                <w:sz w:val="18"/>
                <w:szCs w:val="18"/>
              </w:rPr>
              <w:t>(1.064)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C77A24" w:rsidRPr="008D24BB" w:rsidRDefault="00C77A24" w:rsidP="005A0E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C77A24" w:rsidRPr="008D24BB" w:rsidRDefault="00DE610C" w:rsidP="0023262B">
            <w:pPr>
              <w:jc w:val="right"/>
              <w:rPr>
                <w:color w:val="000000"/>
                <w:sz w:val="18"/>
                <w:szCs w:val="18"/>
              </w:rPr>
            </w:pPr>
            <w:r w:rsidRPr="008D24BB">
              <w:rPr>
                <w:color w:val="000000"/>
                <w:sz w:val="18"/>
                <w:szCs w:val="18"/>
              </w:rPr>
              <w:t xml:space="preserve">          </w:t>
            </w:r>
            <w:r w:rsidR="00C77A24" w:rsidRPr="008D24BB">
              <w:rPr>
                <w:color w:val="000000"/>
                <w:sz w:val="18"/>
                <w:szCs w:val="18"/>
              </w:rPr>
              <w:t>(952)</w:t>
            </w:r>
          </w:p>
        </w:tc>
      </w:tr>
      <w:tr w:rsidR="00FB4277" w:rsidRPr="008D24BB" w:rsidTr="00FB4277">
        <w:tc>
          <w:tcPr>
            <w:tcW w:w="1824" w:type="pct"/>
            <w:shd w:val="clear" w:color="auto" w:fill="auto"/>
            <w:noWrap/>
            <w:vAlign w:val="bottom"/>
          </w:tcPr>
          <w:p w:rsidR="00C77A24" w:rsidRPr="008D24BB" w:rsidRDefault="00C77A24" w:rsidP="005A0E34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:rsidR="00C77A24" w:rsidRPr="008D24BB" w:rsidRDefault="00C77A24" w:rsidP="006A46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C77A24" w:rsidRPr="008D24BB" w:rsidRDefault="00C77A2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Align w:val="bottom"/>
          </w:tcPr>
          <w:p w:rsidR="00C77A24" w:rsidRPr="007610A3" w:rsidRDefault="00C77A24" w:rsidP="006A46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vAlign w:val="bottom"/>
          </w:tcPr>
          <w:p w:rsidR="00C77A24" w:rsidRPr="007610A3" w:rsidRDefault="00C77A24" w:rsidP="006A467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vAlign w:val="bottom"/>
          </w:tcPr>
          <w:p w:rsidR="00C77A24" w:rsidRPr="007610A3" w:rsidRDefault="00C77A24" w:rsidP="006A46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</w:tcPr>
          <w:p w:rsidR="00C77A24" w:rsidRPr="008D24BB" w:rsidRDefault="00C77A2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C77A24" w:rsidRPr="008D24BB" w:rsidRDefault="00C77A2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shd w:val="clear" w:color="auto" w:fill="auto"/>
            <w:noWrap/>
            <w:vAlign w:val="bottom"/>
          </w:tcPr>
          <w:p w:rsidR="00C77A24" w:rsidRPr="008D24BB" w:rsidRDefault="00C77A24" w:rsidP="005A0E34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  <w:vAlign w:val="bottom"/>
          </w:tcPr>
          <w:p w:rsidR="00C77A24" w:rsidRPr="008D24BB" w:rsidRDefault="00C77A2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B4277" w:rsidRPr="008D24BB" w:rsidTr="00FB4277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C77A24" w:rsidRPr="008D24BB" w:rsidRDefault="00C77A24" w:rsidP="005A0E34">
            <w:pPr>
              <w:rPr>
                <w:b/>
                <w:color w:val="000000"/>
                <w:sz w:val="18"/>
                <w:szCs w:val="18"/>
              </w:rPr>
            </w:pPr>
            <w:r w:rsidRPr="008D24BB">
              <w:rPr>
                <w:b/>
                <w:color w:val="000000"/>
                <w:sz w:val="18"/>
                <w:szCs w:val="18"/>
              </w:rPr>
              <w:t>Receita Operacional Liquida</w:t>
            </w:r>
          </w:p>
        </w:tc>
        <w:tc>
          <w:tcPr>
            <w:tcW w:w="306" w:type="pct"/>
            <w:vAlign w:val="bottom"/>
          </w:tcPr>
          <w:p w:rsidR="00C77A24" w:rsidRPr="008D24BB" w:rsidRDefault="00C77A24" w:rsidP="006A46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D24BB"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94" w:type="pct"/>
          </w:tcPr>
          <w:p w:rsidR="00C77A24" w:rsidRPr="008D24BB" w:rsidRDefault="00C77A2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  <w:vAlign w:val="bottom"/>
          </w:tcPr>
          <w:p w:rsidR="00C77A24" w:rsidRPr="007610A3" w:rsidRDefault="006A4677" w:rsidP="006A46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10A3">
              <w:rPr>
                <w:b/>
                <w:bCs/>
                <w:color w:val="000000"/>
                <w:sz w:val="18"/>
                <w:szCs w:val="18"/>
              </w:rPr>
              <w:t>62.095</w:t>
            </w:r>
          </w:p>
        </w:tc>
        <w:tc>
          <w:tcPr>
            <w:tcW w:w="85" w:type="pct"/>
            <w:vAlign w:val="bottom"/>
          </w:tcPr>
          <w:p w:rsidR="00C77A24" w:rsidRPr="007610A3" w:rsidRDefault="00C77A24" w:rsidP="006A467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  <w:vAlign w:val="bottom"/>
          </w:tcPr>
          <w:p w:rsidR="00C77A24" w:rsidRPr="007610A3" w:rsidRDefault="006A4677" w:rsidP="006A46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10A3">
              <w:rPr>
                <w:b/>
                <w:bCs/>
                <w:color w:val="000000"/>
                <w:sz w:val="18"/>
                <w:szCs w:val="18"/>
              </w:rPr>
              <w:t>57.170</w:t>
            </w:r>
          </w:p>
        </w:tc>
        <w:tc>
          <w:tcPr>
            <w:tcW w:w="85" w:type="pct"/>
          </w:tcPr>
          <w:p w:rsidR="00C77A24" w:rsidRPr="008D24BB" w:rsidRDefault="00C77A2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24" w:rsidRPr="008D24BB" w:rsidRDefault="00D239E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D24BB"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="00C77A24" w:rsidRPr="008D24BB">
              <w:rPr>
                <w:b/>
                <w:bCs/>
                <w:color w:val="000000"/>
                <w:sz w:val="18"/>
                <w:szCs w:val="18"/>
              </w:rPr>
              <w:t xml:space="preserve">120.466 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C77A24" w:rsidRPr="008D24BB" w:rsidRDefault="00C77A24" w:rsidP="005A0E34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24" w:rsidRPr="008D24BB" w:rsidRDefault="00D239E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D24BB"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="00C77A24" w:rsidRPr="008D24BB">
              <w:rPr>
                <w:b/>
                <w:bCs/>
                <w:color w:val="000000"/>
                <w:sz w:val="18"/>
                <w:szCs w:val="18"/>
              </w:rPr>
              <w:t xml:space="preserve">113.715 </w:t>
            </w:r>
          </w:p>
        </w:tc>
      </w:tr>
      <w:tr w:rsidR="00FB4277" w:rsidRPr="008D24BB" w:rsidTr="00FB4277">
        <w:tc>
          <w:tcPr>
            <w:tcW w:w="1824" w:type="pct"/>
            <w:shd w:val="clear" w:color="auto" w:fill="auto"/>
            <w:noWrap/>
            <w:vAlign w:val="bottom"/>
          </w:tcPr>
          <w:p w:rsidR="00C77A24" w:rsidRPr="008D24BB" w:rsidRDefault="00C77A24" w:rsidP="005A0E34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:rsidR="00C77A24" w:rsidRPr="008D24BB" w:rsidRDefault="00C77A24" w:rsidP="006A46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C77A24" w:rsidRPr="008D24BB" w:rsidRDefault="00C77A24" w:rsidP="000A6AD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  <w:vAlign w:val="bottom"/>
          </w:tcPr>
          <w:p w:rsidR="00C77A24" w:rsidRPr="007610A3" w:rsidRDefault="00C77A24" w:rsidP="006A46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vAlign w:val="bottom"/>
          </w:tcPr>
          <w:p w:rsidR="00C77A24" w:rsidRPr="007610A3" w:rsidRDefault="00C77A24" w:rsidP="006A467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vAlign w:val="bottom"/>
          </w:tcPr>
          <w:p w:rsidR="00C77A24" w:rsidRPr="007610A3" w:rsidRDefault="00C77A24" w:rsidP="006A46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</w:tcPr>
          <w:p w:rsidR="00C77A24" w:rsidRPr="008D24BB" w:rsidRDefault="00C77A24" w:rsidP="000A6AD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77A24" w:rsidRPr="008D24BB" w:rsidRDefault="00C77A24" w:rsidP="000A6AD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shd w:val="clear" w:color="auto" w:fill="auto"/>
            <w:noWrap/>
            <w:vAlign w:val="bottom"/>
          </w:tcPr>
          <w:p w:rsidR="00C77A24" w:rsidRPr="008D24BB" w:rsidRDefault="00C77A24" w:rsidP="005A0E34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77A24" w:rsidRPr="008D24BB" w:rsidRDefault="00C77A2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B4277" w:rsidRPr="008D24BB" w:rsidTr="00FB4277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C77A24" w:rsidRPr="008D24BB" w:rsidRDefault="00C77A24" w:rsidP="005A0E34">
            <w:pPr>
              <w:rPr>
                <w:b/>
                <w:color w:val="000000"/>
                <w:sz w:val="18"/>
                <w:szCs w:val="18"/>
              </w:rPr>
            </w:pPr>
            <w:r w:rsidRPr="008D24BB">
              <w:rPr>
                <w:b/>
                <w:color w:val="000000"/>
                <w:sz w:val="18"/>
                <w:szCs w:val="18"/>
              </w:rPr>
              <w:t>Custos Dos Serviços</w:t>
            </w:r>
          </w:p>
        </w:tc>
        <w:tc>
          <w:tcPr>
            <w:tcW w:w="306" w:type="pct"/>
            <w:vAlign w:val="bottom"/>
          </w:tcPr>
          <w:p w:rsidR="00C77A24" w:rsidRPr="008D24BB" w:rsidRDefault="00C77A24" w:rsidP="006A46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C77A24" w:rsidRPr="008D24BB" w:rsidRDefault="00C77A24" w:rsidP="000A6AD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  <w:vAlign w:val="bottom"/>
          </w:tcPr>
          <w:p w:rsidR="00C77A24" w:rsidRPr="007610A3" w:rsidRDefault="006A4677" w:rsidP="006A46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10A3">
              <w:rPr>
                <w:b/>
                <w:bCs/>
                <w:color w:val="000000"/>
                <w:sz w:val="18"/>
                <w:szCs w:val="18"/>
              </w:rPr>
              <w:t>(318.985)</w:t>
            </w:r>
          </w:p>
        </w:tc>
        <w:tc>
          <w:tcPr>
            <w:tcW w:w="85" w:type="pct"/>
            <w:vAlign w:val="bottom"/>
          </w:tcPr>
          <w:p w:rsidR="00C77A24" w:rsidRPr="007610A3" w:rsidRDefault="00C77A24" w:rsidP="006A467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  <w:vAlign w:val="bottom"/>
          </w:tcPr>
          <w:p w:rsidR="00C77A24" w:rsidRPr="007610A3" w:rsidRDefault="006A4677" w:rsidP="006A46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10A3">
              <w:rPr>
                <w:b/>
                <w:bCs/>
                <w:color w:val="000000"/>
                <w:sz w:val="18"/>
                <w:szCs w:val="18"/>
              </w:rPr>
              <w:t>(272.341)</w:t>
            </w:r>
          </w:p>
        </w:tc>
        <w:tc>
          <w:tcPr>
            <w:tcW w:w="85" w:type="pct"/>
          </w:tcPr>
          <w:p w:rsidR="00C77A24" w:rsidRPr="008D24BB" w:rsidRDefault="00C77A24" w:rsidP="000A6AD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24" w:rsidRPr="008D24BB" w:rsidRDefault="00D239E4" w:rsidP="000A6AD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D24BB"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="00C77A24" w:rsidRPr="008D24BB">
              <w:rPr>
                <w:b/>
                <w:bCs/>
                <w:color w:val="000000"/>
                <w:sz w:val="18"/>
                <w:szCs w:val="18"/>
              </w:rPr>
              <w:t>(605.588)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C77A24" w:rsidRPr="008D24BB" w:rsidRDefault="00C77A24" w:rsidP="005A0E34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24" w:rsidRPr="008D24BB" w:rsidRDefault="00D239E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D24BB"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="00C77A24" w:rsidRPr="008D24BB">
              <w:rPr>
                <w:b/>
                <w:bCs/>
                <w:color w:val="000000"/>
                <w:sz w:val="18"/>
                <w:szCs w:val="18"/>
              </w:rPr>
              <w:t>(528.061)</w:t>
            </w:r>
          </w:p>
        </w:tc>
      </w:tr>
      <w:tr w:rsidR="00FB4277" w:rsidRPr="008D24BB" w:rsidTr="00FB4277">
        <w:tc>
          <w:tcPr>
            <w:tcW w:w="1824" w:type="pct"/>
            <w:shd w:val="clear" w:color="auto" w:fill="auto"/>
            <w:noWrap/>
            <w:vAlign w:val="bottom"/>
          </w:tcPr>
          <w:p w:rsidR="00C77A24" w:rsidRPr="008D24BB" w:rsidRDefault="00C77A24" w:rsidP="005A0E34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:rsidR="00C77A24" w:rsidRPr="008D24BB" w:rsidRDefault="00C77A24" w:rsidP="006A46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C77A24" w:rsidRPr="008D24BB" w:rsidRDefault="00C77A24" w:rsidP="000A6AD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  <w:vAlign w:val="bottom"/>
          </w:tcPr>
          <w:p w:rsidR="00C77A24" w:rsidRPr="007610A3" w:rsidRDefault="00C77A24" w:rsidP="006A46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vAlign w:val="bottom"/>
          </w:tcPr>
          <w:p w:rsidR="00C77A24" w:rsidRPr="007610A3" w:rsidRDefault="00C77A24" w:rsidP="006A467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vAlign w:val="bottom"/>
          </w:tcPr>
          <w:p w:rsidR="00C77A24" w:rsidRPr="007610A3" w:rsidRDefault="00C77A24" w:rsidP="006A46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</w:tcPr>
          <w:p w:rsidR="00C77A24" w:rsidRPr="008D24BB" w:rsidRDefault="00C77A24" w:rsidP="000A6AD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77A24" w:rsidRPr="008D24BB" w:rsidRDefault="00C77A24" w:rsidP="000A6AD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shd w:val="clear" w:color="auto" w:fill="auto"/>
            <w:noWrap/>
            <w:vAlign w:val="bottom"/>
          </w:tcPr>
          <w:p w:rsidR="00C77A24" w:rsidRPr="008D24BB" w:rsidRDefault="00C77A24" w:rsidP="005A0E34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77A24" w:rsidRPr="008D24BB" w:rsidRDefault="00C77A2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B4277" w:rsidRPr="008D24BB" w:rsidTr="00FB4277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C77A24" w:rsidRPr="008D24BB" w:rsidRDefault="00C77A24" w:rsidP="005A0E34">
            <w:pPr>
              <w:rPr>
                <w:b/>
                <w:color w:val="000000"/>
                <w:sz w:val="18"/>
                <w:szCs w:val="18"/>
              </w:rPr>
            </w:pPr>
            <w:r w:rsidRPr="008D24BB">
              <w:rPr>
                <w:b/>
                <w:color w:val="000000"/>
                <w:sz w:val="18"/>
                <w:szCs w:val="18"/>
              </w:rPr>
              <w:t>Resultado Operacional Bruto</w:t>
            </w:r>
          </w:p>
        </w:tc>
        <w:tc>
          <w:tcPr>
            <w:tcW w:w="306" w:type="pct"/>
            <w:vAlign w:val="bottom"/>
          </w:tcPr>
          <w:p w:rsidR="00C77A24" w:rsidRPr="008D24BB" w:rsidRDefault="00C77A24" w:rsidP="006A46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C77A24" w:rsidRPr="008D24BB" w:rsidRDefault="00C77A24" w:rsidP="000A6AD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  <w:vAlign w:val="bottom"/>
          </w:tcPr>
          <w:p w:rsidR="00C77A24" w:rsidRPr="007610A3" w:rsidRDefault="006A4677" w:rsidP="00D6425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10A3">
              <w:rPr>
                <w:b/>
                <w:bCs/>
                <w:color w:val="000000"/>
                <w:sz w:val="18"/>
                <w:szCs w:val="18"/>
              </w:rPr>
              <w:t>(256.8</w:t>
            </w:r>
            <w:r w:rsidR="00D6425B" w:rsidRPr="007610A3">
              <w:rPr>
                <w:b/>
                <w:bCs/>
                <w:color w:val="000000"/>
                <w:sz w:val="18"/>
                <w:szCs w:val="18"/>
              </w:rPr>
              <w:t>90</w:t>
            </w:r>
            <w:r w:rsidRPr="007610A3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5" w:type="pct"/>
            <w:vAlign w:val="bottom"/>
          </w:tcPr>
          <w:p w:rsidR="00C77A24" w:rsidRPr="007610A3" w:rsidRDefault="00C77A24" w:rsidP="006A467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  <w:vAlign w:val="bottom"/>
          </w:tcPr>
          <w:p w:rsidR="00C77A24" w:rsidRPr="007610A3" w:rsidRDefault="006A4677" w:rsidP="006A46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10A3">
              <w:rPr>
                <w:b/>
                <w:bCs/>
                <w:color w:val="000000"/>
                <w:sz w:val="18"/>
                <w:szCs w:val="18"/>
              </w:rPr>
              <w:t>(215.171)</w:t>
            </w:r>
          </w:p>
        </w:tc>
        <w:tc>
          <w:tcPr>
            <w:tcW w:w="85" w:type="pct"/>
          </w:tcPr>
          <w:p w:rsidR="00C77A24" w:rsidRPr="008D24BB" w:rsidRDefault="00C77A24" w:rsidP="000A6AD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24" w:rsidRPr="008D24BB" w:rsidRDefault="00D239E4" w:rsidP="000A6AD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D24BB"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="00C77A24" w:rsidRPr="008D24BB">
              <w:rPr>
                <w:b/>
                <w:bCs/>
                <w:color w:val="000000"/>
                <w:sz w:val="18"/>
                <w:szCs w:val="18"/>
              </w:rPr>
              <w:t>(485.122)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C77A24" w:rsidRPr="008D24BB" w:rsidRDefault="00C77A24" w:rsidP="005A0E34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24" w:rsidRPr="008D24BB" w:rsidRDefault="00D239E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D24BB"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="00C77A24" w:rsidRPr="008D24BB">
              <w:rPr>
                <w:b/>
                <w:bCs/>
                <w:color w:val="000000"/>
                <w:sz w:val="18"/>
                <w:szCs w:val="18"/>
              </w:rPr>
              <w:t>(414.346)</w:t>
            </w:r>
          </w:p>
        </w:tc>
      </w:tr>
      <w:tr w:rsidR="00FB4277" w:rsidRPr="008D24BB" w:rsidTr="00FB4277">
        <w:tc>
          <w:tcPr>
            <w:tcW w:w="1824" w:type="pct"/>
            <w:shd w:val="clear" w:color="auto" w:fill="auto"/>
            <w:noWrap/>
            <w:vAlign w:val="bottom"/>
          </w:tcPr>
          <w:p w:rsidR="00C77A24" w:rsidRPr="008D24BB" w:rsidRDefault="00C77A24" w:rsidP="005A0E3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:rsidR="00C77A24" w:rsidRPr="008D24BB" w:rsidRDefault="00C77A24" w:rsidP="006A46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C77A24" w:rsidRPr="008D24BB" w:rsidRDefault="00C77A24" w:rsidP="000A6AD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  <w:vAlign w:val="bottom"/>
          </w:tcPr>
          <w:p w:rsidR="00C77A24" w:rsidRPr="007610A3" w:rsidRDefault="00C77A24" w:rsidP="006A46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vAlign w:val="bottom"/>
          </w:tcPr>
          <w:p w:rsidR="00C77A24" w:rsidRPr="007610A3" w:rsidRDefault="00C77A24" w:rsidP="006A467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vAlign w:val="bottom"/>
          </w:tcPr>
          <w:p w:rsidR="00C77A24" w:rsidRPr="007610A3" w:rsidRDefault="00C77A24" w:rsidP="006A46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</w:tcPr>
          <w:p w:rsidR="00C77A24" w:rsidRPr="008D24BB" w:rsidRDefault="00C77A24" w:rsidP="000A6AD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77A24" w:rsidRPr="008D24BB" w:rsidRDefault="00C77A24" w:rsidP="000A6AD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shd w:val="clear" w:color="auto" w:fill="auto"/>
            <w:noWrap/>
            <w:vAlign w:val="bottom"/>
          </w:tcPr>
          <w:p w:rsidR="00C77A24" w:rsidRPr="008D24BB" w:rsidRDefault="00C77A24" w:rsidP="005A0E3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77A24" w:rsidRPr="008D24BB" w:rsidRDefault="00C77A2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B4277" w:rsidRPr="008D24BB" w:rsidTr="00FB4277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C77A24" w:rsidRPr="008D24BB" w:rsidRDefault="00C77A24" w:rsidP="005A0E3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24BB">
              <w:rPr>
                <w:b/>
                <w:bCs/>
                <w:color w:val="000000"/>
                <w:sz w:val="18"/>
                <w:szCs w:val="18"/>
              </w:rPr>
              <w:t>Despesas Operacionais</w:t>
            </w:r>
          </w:p>
        </w:tc>
        <w:tc>
          <w:tcPr>
            <w:tcW w:w="306" w:type="pct"/>
            <w:vAlign w:val="bottom"/>
          </w:tcPr>
          <w:p w:rsidR="00C77A24" w:rsidRPr="008D24BB" w:rsidRDefault="00C77A24" w:rsidP="006A46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C77A24" w:rsidRPr="008D24BB" w:rsidRDefault="00C77A24" w:rsidP="000A6AD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  <w:vAlign w:val="bottom"/>
          </w:tcPr>
          <w:p w:rsidR="00C77A24" w:rsidRPr="007610A3" w:rsidRDefault="006A4677" w:rsidP="006A46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10A3">
              <w:rPr>
                <w:b/>
                <w:bCs/>
                <w:color w:val="000000"/>
                <w:sz w:val="18"/>
                <w:szCs w:val="18"/>
              </w:rPr>
              <w:t>(62.247)</w:t>
            </w:r>
          </w:p>
        </w:tc>
        <w:tc>
          <w:tcPr>
            <w:tcW w:w="85" w:type="pct"/>
            <w:vAlign w:val="bottom"/>
          </w:tcPr>
          <w:p w:rsidR="00C77A24" w:rsidRPr="007610A3" w:rsidRDefault="00C77A24" w:rsidP="006A467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  <w:vAlign w:val="bottom"/>
          </w:tcPr>
          <w:p w:rsidR="00C77A24" w:rsidRPr="007610A3" w:rsidRDefault="006A4677" w:rsidP="006A46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10A3">
              <w:rPr>
                <w:b/>
                <w:bCs/>
                <w:color w:val="000000"/>
                <w:sz w:val="18"/>
                <w:szCs w:val="18"/>
              </w:rPr>
              <w:t>(66.013)</w:t>
            </w:r>
          </w:p>
        </w:tc>
        <w:tc>
          <w:tcPr>
            <w:tcW w:w="85" w:type="pct"/>
          </w:tcPr>
          <w:p w:rsidR="00C77A24" w:rsidRPr="008D24BB" w:rsidRDefault="00C77A24" w:rsidP="000A6AD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24" w:rsidRPr="008D24BB" w:rsidRDefault="00D239E4" w:rsidP="000A6AD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D24BB"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="00C77A24" w:rsidRPr="008D24BB">
              <w:rPr>
                <w:b/>
                <w:bCs/>
                <w:color w:val="000000"/>
                <w:sz w:val="18"/>
                <w:szCs w:val="18"/>
              </w:rPr>
              <w:t>(113.520)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C77A24" w:rsidRPr="008D24BB" w:rsidRDefault="00C77A24" w:rsidP="005A0E3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24" w:rsidRPr="008D24BB" w:rsidRDefault="00D239E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D24BB"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C77A24" w:rsidRPr="008D24BB">
              <w:rPr>
                <w:b/>
                <w:bCs/>
                <w:color w:val="000000"/>
                <w:sz w:val="18"/>
                <w:szCs w:val="18"/>
              </w:rPr>
              <w:t>(127.997)</w:t>
            </w:r>
          </w:p>
        </w:tc>
      </w:tr>
      <w:tr w:rsidR="00FB4277" w:rsidRPr="008D24BB" w:rsidTr="00FB4277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C77A24" w:rsidRPr="008D24BB" w:rsidRDefault="00C77A24" w:rsidP="005A0E34">
            <w:pPr>
              <w:rPr>
                <w:color w:val="000000"/>
                <w:sz w:val="18"/>
                <w:szCs w:val="18"/>
              </w:rPr>
            </w:pPr>
            <w:r w:rsidRPr="008D24BB">
              <w:rPr>
                <w:color w:val="000000"/>
                <w:sz w:val="18"/>
                <w:szCs w:val="18"/>
              </w:rPr>
              <w:t xml:space="preserve">   Despesas Administrativas</w:t>
            </w:r>
          </w:p>
        </w:tc>
        <w:tc>
          <w:tcPr>
            <w:tcW w:w="306" w:type="pct"/>
            <w:vAlign w:val="bottom"/>
          </w:tcPr>
          <w:p w:rsidR="00C77A24" w:rsidRPr="008D24BB" w:rsidRDefault="00C77A24" w:rsidP="006A467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C77A24" w:rsidRPr="008D24BB" w:rsidRDefault="00C77A24" w:rsidP="000A6AD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  <w:vAlign w:val="bottom"/>
          </w:tcPr>
          <w:p w:rsidR="00C77A24" w:rsidRPr="007610A3" w:rsidRDefault="006A4677" w:rsidP="006A4677">
            <w:pPr>
              <w:jc w:val="right"/>
              <w:rPr>
                <w:color w:val="000000"/>
                <w:sz w:val="18"/>
                <w:szCs w:val="18"/>
              </w:rPr>
            </w:pPr>
            <w:r w:rsidRPr="007610A3">
              <w:rPr>
                <w:color w:val="000000"/>
                <w:sz w:val="18"/>
                <w:szCs w:val="18"/>
              </w:rPr>
              <w:t>(53.769)</w:t>
            </w:r>
          </w:p>
        </w:tc>
        <w:tc>
          <w:tcPr>
            <w:tcW w:w="85" w:type="pct"/>
            <w:vAlign w:val="bottom"/>
          </w:tcPr>
          <w:p w:rsidR="00C77A24" w:rsidRPr="007610A3" w:rsidRDefault="00C77A24" w:rsidP="006A46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vAlign w:val="bottom"/>
          </w:tcPr>
          <w:p w:rsidR="00C77A24" w:rsidRPr="007610A3" w:rsidRDefault="006A4677" w:rsidP="006A4677">
            <w:pPr>
              <w:jc w:val="right"/>
              <w:rPr>
                <w:color w:val="000000"/>
                <w:sz w:val="18"/>
                <w:szCs w:val="18"/>
              </w:rPr>
            </w:pPr>
            <w:r w:rsidRPr="007610A3">
              <w:rPr>
                <w:color w:val="000000"/>
                <w:sz w:val="18"/>
                <w:szCs w:val="18"/>
              </w:rPr>
              <w:t>(66.013)</w:t>
            </w:r>
          </w:p>
        </w:tc>
        <w:tc>
          <w:tcPr>
            <w:tcW w:w="85" w:type="pct"/>
          </w:tcPr>
          <w:p w:rsidR="00C77A24" w:rsidRPr="008D24BB" w:rsidRDefault="00C77A24" w:rsidP="000A6AD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24" w:rsidRPr="008D24BB" w:rsidRDefault="00D239E4" w:rsidP="000A6ADD">
            <w:pPr>
              <w:jc w:val="right"/>
              <w:rPr>
                <w:color w:val="000000"/>
                <w:sz w:val="18"/>
                <w:szCs w:val="18"/>
              </w:rPr>
            </w:pPr>
            <w:r w:rsidRPr="008D24BB">
              <w:rPr>
                <w:color w:val="000000"/>
                <w:sz w:val="18"/>
                <w:szCs w:val="18"/>
              </w:rPr>
              <w:t xml:space="preserve">  </w:t>
            </w:r>
            <w:r w:rsidR="00C77A24" w:rsidRPr="008D24BB">
              <w:rPr>
                <w:color w:val="000000"/>
                <w:sz w:val="18"/>
                <w:szCs w:val="18"/>
              </w:rPr>
              <w:t>(101.961)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C77A24" w:rsidRPr="008D24BB" w:rsidRDefault="00C77A24" w:rsidP="005A0E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24" w:rsidRPr="008D24BB" w:rsidRDefault="00D239E4" w:rsidP="0023262B">
            <w:pPr>
              <w:jc w:val="right"/>
              <w:rPr>
                <w:color w:val="000000"/>
                <w:sz w:val="18"/>
                <w:szCs w:val="18"/>
              </w:rPr>
            </w:pPr>
            <w:r w:rsidRPr="008D24BB">
              <w:rPr>
                <w:color w:val="000000"/>
                <w:sz w:val="18"/>
                <w:szCs w:val="18"/>
              </w:rPr>
              <w:t xml:space="preserve">  </w:t>
            </w:r>
            <w:r w:rsidR="00C77A24" w:rsidRPr="008D24BB">
              <w:rPr>
                <w:color w:val="000000"/>
                <w:sz w:val="18"/>
                <w:szCs w:val="18"/>
              </w:rPr>
              <w:t>(127.997)</w:t>
            </w:r>
          </w:p>
        </w:tc>
      </w:tr>
      <w:tr w:rsidR="00FB4277" w:rsidRPr="008D24BB" w:rsidTr="00FB4277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C77A24" w:rsidRPr="008D24BB" w:rsidRDefault="00C77A24" w:rsidP="005A0E34">
            <w:pPr>
              <w:rPr>
                <w:color w:val="000000"/>
                <w:sz w:val="18"/>
                <w:szCs w:val="18"/>
              </w:rPr>
            </w:pPr>
            <w:r w:rsidRPr="008D24BB">
              <w:rPr>
                <w:color w:val="000000"/>
                <w:sz w:val="18"/>
                <w:szCs w:val="18"/>
              </w:rPr>
              <w:t xml:space="preserve">   Provisão para Contingencias</w:t>
            </w:r>
          </w:p>
        </w:tc>
        <w:tc>
          <w:tcPr>
            <w:tcW w:w="306" w:type="pct"/>
            <w:vAlign w:val="bottom"/>
          </w:tcPr>
          <w:p w:rsidR="00C77A24" w:rsidRPr="008D24BB" w:rsidRDefault="00C77A24" w:rsidP="006A467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C77A24" w:rsidRPr="008D24BB" w:rsidRDefault="00C77A24" w:rsidP="0023262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Align w:val="bottom"/>
          </w:tcPr>
          <w:p w:rsidR="00C77A24" w:rsidRPr="007610A3" w:rsidRDefault="006A4677" w:rsidP="006A4677">
            <w:pPr>
              <w:jc w:val="right"/>
              <w:rPr>
                <w:color w:val="000000"/>
                <w:sz w:val="18"/>
                <w:szCs w:val="18"/>
              </w:rPr>
            </w:pPr>
            <w:r w:rsidRPr="007610A3">
              <w:rPr>
                <w:color w:val="000000"/>
                <w:sz w:val="18"/>
                <w:szCs w:val="18"/>
              </w:rPr>
              <w:t>(8.478)</w:t>
            </w:r>
          </w:p>
        </w:tc>
        <w:tc>
          <w:tcPr>
            <w:tcW w:w="85" w:type="pct"/>
            <w:vAlign w:val="bottom"/>
          </w:tcPr>
          <w:p w:rsidR="00C77A24" w:rsidRPr="007610A3" w:rsidRDefault="00C77A24" w:rsidP="006A46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vAlign w:val="bottom"/>
          </w:tcPr>
          <w:p w:rsidR="00C77A24" w:rsidRPr="007610A3" w:rsidRDefault="007C0B60" w:rsidP="006A4677">
            <w:pPr>
              <w:jc w:val="right"/>
              <w:rPr>
                <w:color w:val="000000"/>
                <w:sz w:val="18"/>
                <w:szCs w:val="18"/>
              </w:rPr>
            </w:pPr>
            <w:r w:rsidRPr="007610A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" w:type="pct"/>
          </w:tcPr>
          <w:p w:rsidR="00C77A24" w:rsidRPr="008D24BB" w:rsidRDefault="00C77A24" w:rsidP="0023262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:rsidR="00C77A24" w:rsidRPr="008D24BB" w:rsidRDefault="00D239E4" w:rsidP="0023262B">
            <w:pPr>
              <w:jc w:val="right"/>
              <w:rPr>
                <w:color w:val="000000"/>
                <w:sz w:val="18"/>
                <w:szCs w:val="18"/>
              </w:rPr>
            </w:pPr>
            <w:r w:rsidRPr="008D24BB">
              <w:rPr>
                <w:color w:val="000000"/>
                <w:sz w:val="18"/>
                <w:szCs w:val="18"/>
              </w:rPr>
              <w:t xml:space="preserve">     </w:t>
            </w:r>
            <w:r w:rsidR="00C77A24" w:rsidRPr="008D24BB">
              <w:rPr>
                <w:color w:val="000000"/>
                <w:sz w:val="18"/>
                <w:szCs w:val="18"/>
              </w:rPr>
              <w:t>(11.559)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C77A24" w:rsidRPr="008D24BB" w:rsidRDefault="00C77A24" w:rsidP="005A0E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C77A24" w:rsidRPr="008D24BB" w:rsidRDefault="00C77A24" w:rsidP="0023262B">
            <w:pPr>
              <w:jc w:val="right"/>
              <w:rPr>
                <w:color w:val="000000"/>
                <w:sz w:val="18"/>
                <w:szCs w:val="18"/>
              </w:rPr>
            </w:pPr>
            <w:r w:rsidRPr="008D24BB">
              <w:rPr>
                <w:color w:val="000000"/>
                <w:sz w:val="18"/>
                <w:szCs w:val="18"/>
              </w:rPr>
              <w:t xml:space="preserve">                  -   </w:t>
            </w:r>
          </w:p>
        </w:tc>
      </w:tr>
      <w:tr w:rsidR="00FB4277" w:rsidRPr="008D24BB" w:rsidTr="00FB4277">
        <w:tc>
          <w:tcPr>
            <w:tcW w:w="1824" w:type="pct"/>
            <w:shd w:val="clear" w:color="auto" w:fill="auto"/>
            <w:noWrap/>
            <w:vAlign w:val="bottom"/>
          </w:tcPr>
          <w:p w:rsidR="00C77A24" w:rsidRPr="008D24BB" w:rsidRDefault="00C77A24" w:rsidP="005A0E3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:rsidR="00C77A24" w:rsidRPr="008D24BB" w:rsidRDefault="00C77A24" w:rsidP="006A46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C77A24" w:rsidRPr="008D24BB" w:rsidRDefault="00C77A2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Align w:val="bottom"/>
          </w:tcPr>
          <w:p w:rsidR="00C77A24" w:rsidRPr="007610A3" w:rsidRDefault="00C77A24" w:rsidP="006A46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vAlign w:val="bottom"/>
          </w:tcPr>
          <w:p w:rsidR="00C77A24" w:rsidRPr="007610A3" w:rsidRDefault="00C77A24" w:rsidP="006A467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vAlign w:val="bottom"/>
          </w:tcPr>
          <w:p w:rsidR="00C77A24" w:rsidRPr="007610A3" w:rsidRDefault="00C77A24" w:rsidP="006A46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</w:tcPr>
          <w:p w:rsidR="00C77A24" w:rsidRPr="008D24BB" w:rsidRDefault="00C77A2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C77A24" w:rsidRPr="008D24BB" w:rsidRDefault="00C77A2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shd w:val="clear" w:color="auto" w:fill="auto"/>
            <w:noWrap/>
            <w:vAlign w:val="bottom"/>
          </w:tcPr>
          <w:p w:rsidR="00C77A24" w:rsidRPr="008D24BB" w:rsidRDefault="00C77A24" w:rsidP="005A0E3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  <w:vAlign w:val="bottom"/>
          </w:tcPr>
          <w:p w:rsidR="00C77A24" w:rsidRPr="008D24BB" w:rsidRDefault="00C77A2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B4277" w:rsidRPr="008D24BB" w:rsidTr="00FB4277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C77A24" w:rsidRPr="008D24BB" w:rsidRDefault="00C77A24" w:rsidP="005A0E3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24BB">
              <w:rPr>
                <w:b/>
                <w:bCs/>
                <w:color w:val="000000"/>
                <w:sz w:val="18"/>
                <w:szCs w:val="18"/>
              </w:rPr>
              <w:t>Outras Receitas e Despesas</w:t>
            </w:r>
          </w:p>
        </w:tc>
        <w:tc>
          <w:tcPr>
            <w:tcW w:w="306" w:type="pct"/>
            <w:vAlign w:val="bottom"/>
          </w:tcPr>
          <w:p w:rsidR="00C77A24" w:rsidRPr="008D24BB" w:rsidRDefault="00C77A24" w:rsidP="006A46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C77A24" w:rsidRPr="008D24BB" w:rsidRDefault="00C77A2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  <w:vAlign w:val="bottom"/>
          </w:tcPr>
          <w:p w:rsidR="00C77A24" w:rsidRPr="007610A3" w:rsidRDefault="006A4677" w:rsidP="00590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10A3">
              <w:rPr>
                <w:b/>
                <w:bCs/>
                <w:color w:val="000000"/>
                <w:sz w:val="18"/>
                <w:szCs w:val="18"/>
              </w:rPr>
              <w:t>2.73</w:t>
            </w:r>
            <w:r w:rsidR="005904FC" w:rsidRPr="007610A3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5" w:type="pct"/>
            <w:vAlign w:val="bottom"/>
          </w:tcPr>
          <w:p w:rsidR="00C77A24" w:rsidRPr="007610A3" w:rsidRDefault="00C77A24" w:rsidP="006A467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  <w:vAlign w:val="bottom"/>
          </w:tcPr>
          <w:p w:rsidR="00C77A24" w:rsidRPr="007610A3" w:rsidRDefault="006A4677" w:rsidP="00590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10A3">
              <w:rPr>
                <w:b/>
                <w:bCs/>
                <w:color w:val="000000"/>
                <w:sz w:val="18"/>
                <w:szCs w:val="18"/>
              </w:rPr>
              <w:t>2.44</w:t>
            </w:r>
            <w:r w:rsidR="005904FC" w:rsidRPr="007610A3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5" w:type="pct"/>
          </w:tcPr>
          <w:p w:rsidR="00C77A24" w:rsidRPr="008D24BB" w:rsidRDefault="00C77A2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24" w:rsidRPr="008D24BB" w:rsidRDefault="00D239E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D24BB">
              <w:rPr>
                <w:b/>
                <w:bCs/>
                <w:color w:val="000000"/>
                <w:sz w:val="18"/>
                <w:szCs w:val="18"/>
              </w:rPr>
              <w:t xml:space="preserve">         </w:t>
            </w:r>
            <w:r w:rsidR="00C77A24" w:rsidRPr="008D24BB">
              <w:rPr>
                <w:b/>
                <w:bCs/>
                <w:color w:val="000000"/>
                <w:sz w:val="18"/>
                <w:szCs w:val="18"/>
              </w:rPr>
              <w:t xml:space="preserve">5.800 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C77A24" w:rsidRPr="008D24BB" w:rsidRDefault="00C77A24" w:rsidP="005A0E3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24" w:rsidRPr="008D24BB" w:rsidRDefault="00D239E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D24BB">
              <w:rPr>
                <w:b/>
                <w:bCs/>
                <w:color w:val="000000"/>
                <w:sz w:val="18"/>
                <w:szCs w:val="18"/>
              </w:rPr>
              <w:t xml:space="preserve">         </w:t>
            </w:r>
            <w:r w:rsidR="00C77A24" w:rsidRPr="008D24BB">
              <w:rPr>
                <w:b/>
                <w:bCs/>
                <w:color w:val="000000"/>
                <w:sz w:val="18"/>
                <w:szCs w:val="18"/>
              </w:rPr>
              <w:t xml:space="preserve">4.636 </w:t>
            </w:r>
          </w:p>
        </w:tc>
      </w:tr>
      <w:tr w:rsidR="00FB4277" w:rsidRPr="008D24BB" w:rsidTr="00FB4277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C77A24" w:rsidRPr="008D24BB" w:rsidRDefault="00C77A24" w:rsidP="005A0E34">
            <w:pPr>
              <w:rPr>
                <w:color w:val="000000"/>
                <w:sz w:val="18"/>
                <w:szCs w:val="18"/>
              </w:rPr>
            </w:pPr>
            <w:r w:rsidRPr="008D24BB">
              <w:rPr>
                <w:color w:val="000000"/>
                <w:sz w:val="18"/>
                <w:szCs w:val="18"/>
              </w:rPr>
              <w:t xml:space="preserve">   Receitas</w:t>
            </w:r>
          </w:p>
        </w:tc>
        <w:tc>
          <w:tcPr>
            <w:tcW w:w="306" w:type="pct"/>
            <w:vAlign w:val="bottom"/>
          </w:tcPr>
          <w:p w:rsidR="00C77A24" w:rsidRPr="008D24BB" w:rsidRDefault="00C77A24" w:rsidP="006A467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8D24BB">
              <w:rPr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94" w:type="pct"/>
          </w:tcPr>
          <w:p w:rsidR="00C77A24" w:rsidRPr="008D24BB" w:rsidRDefault="00C77A24" w:rsidP="0023262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  <w:vAlign w:val="bottom"/>
          </w:tcPr>
          <w:p w:rsidR="00C77A24" w:rsidRPr="007610A3" w:rsidRDefault="006A4677" w:rsidP="006A4677">
            <w:pPr>
              <w:jc w:val="right"/>
              <w:rPr>
                <w:color w:val="000000"/>
                <w:sz w:val="18"/>
                <w:szCs w:val="18"/>
              </w:rPr>
            </w:pPr>
            <w:r w:rsidRPr="007610A3">
              <w:rPr>
                <w:color w:val="000000"/>
                <w:sz w:val="18"/>
                <w:szCs w:val="18"/>
              </w:rPr>
              <w:t>3.033</w:t>
            </w:r>
          </w:p>
        </w:tc>
        <w:tc>
          <w:tcPr>
            <w:tcW w:w="85" w:type="pct"/>
            <w:vAlign w:val="bottom"/>
          </w:tcPr>
          <w:p w:rsidR="00C77A24" w:rsidRPr="007610A3" w:rsidRDefault="00C77A24" w:rsidP="006A46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vAlign w:val="bottom"/>
          </w:tcPr>
          <w:p w:rsidR="00C77A24" w:rsidRPr="007610A3" w:rsidRDefault="006A4677" w:rsidP="006A4677">
            <w:pPr>
              <w:jc w:val="right"/>
              <w:rPr>
                <w:color w:val="000000"/>
                <w:sz w:val="18"/>
                <w:szCs w:val="18"/>
              </w:rPr>
            </w:pPr>
            <w:r w:rsidRPr="007610A3">
              <w:rPr>
                <w:color w:val="000000"/>
                <w:sz w:val="18"/>
                <w:szCs w:val="18"/>
              </w:rPr>
              <w:t>2.945</w:t>
            </w:r>
          </w:p>
        </w:tc>
        <w:tc>
          <w:tcPr>
            <w:tcW w:w="85" w:type="pct"/>
          </w:tcPr>
          <w:p w:rsidR="00C77A24" w:rsidRPr="008D24BB" w:rsidRDefault="00C77A24" w:rsidP="0023262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24" w:rsidRPr="008D24BB" w:rsidRDefault="00D239E4" w:rsidP="0023262B">
            <w:pPr>
              <w:jc w:val="right"/>
              <w:rPr>
                <w:color w:val="000000"/>
                <w:sz w:val="18"/>
                <w:szCs w:val="18"/>
              </w:rPr>
            </w:pPr>
            <w:r w:rsidRPr="008D24BB">
              <w:rPr>
                <w:color w:val="000000"/>
                <w:sz w:val="18"/>
                <w:szCs w:val="18"/>
              </w:rPr>
              <w:t xml:space="preserve">          </w:t>
            </w:r>
            <w:r w:rsidR="00C77A24" w:rsidRPr="008D24BB">
              <w:rPr>
                <w:color w:val="000000"/>
                <w:sz w:val="18"/>
                <w:szCs w:val="18"/>
              </w:rPr>
              <w:t xml:space="preserve">6.279 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C77A24" w:rsidRPr="008D24BB" w:rsidRDefault="00C77A24" w:rsidP="005A0E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24" w:rsidRPr="008D24BB" w:rsidRDefault="00D239E4" w:rsidP="0023262B">
            <w:pPr>
              <w:jc w:val="right"/>
              <w:rPr>
                <w:color w:val="000000"/>
                <w:sz w:val="18"/>
                <w:szCs w:val="18"/>
              </w:rPr>
            </w:pPr>
            <w:r w:rsidRPr="008D24BB">
              <w:rPr>
                <w:color w:val="000000"/>
                <w:sz w:val="18"/>
                <w:szCs w:val="18"/>
              </w:rPr>
              <w:t xml:space="preserve">         </w:t>
            </w:r>
            <w:r w:rsidR="00C77A24" w:rsidRPr="008D24BB">
              <w:rPr>
                <w:color w:val="000000"/>
                <w:sz w:val="18"/>
                <w:szCs w:val="18"/>
              </w:rPr>
              <w:t xml:space="preserve">5.399 </w:t>
            </w:r>
          </w:p>
        </w:tc>
      </w:tr>
      <w:tr w:rsidR="00FB4277" w:rsidRPr="008D24BB" w:rsidTr="00FB4277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C77A24" w:rsidRPr="008D24BB" w:rsidRDefault="00C77A24" w:rsidP="005A0E34">
            <w:pPr>
              <w:rPr>
                <w:color w:val="000000"/>
                <w:sz w:val="18"/>
                <w:szCs w:val="18"/>
              </w:rPr>
            </w:pPr>
            <w:r w:rsidRPr="008D24BB">
              <w:rPr>
                <w:color w:val="000000"/>
                <w:sz w:val="18"/>
                <w:szCs w:val="18"/>
              </w:rPr>
              <w:t xml:space="preserve">   Despesas</w:t>
            </w:r>
          </w:p>
        </w:tc>
        <w:tc>
          <w:tcPr>
            <w:tcW w:w="306" w:type="pct"/>
            <w:vAlign w:val="bottom"/>
          </w:tcPr>
          <w:p w:rsidR="00C77A24" w:rsidRPr="008D24BB" w:rsidRDefault="00C77A24" w:rsidP="006A467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C77A24" w:rsidRPr="008D24BB" w:rsidRDefault="00C77A24" w:rsidP="0023262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Align w:val="bottom"/>
          </w:tcPr>
          <w:p w:rsidR="00C77A24" w:rsidRPr="007610A3" w:rsidRDefault="006A4677" w:rsidP="006A4677">
            <w:pPr>
              <w:jc w:val="right"/>
              <w:rPr>
                <w:color w:val="000000"/>
                <w:sz w:val="18"/>
                <w:szCs w:val="18"/>
              </w:rPr>
            </w:pPr>
            <w:r w:rsidRPr="007610A3">
              <w:rPr>
                <w:color w:val="000000"/>
                <w:sz w:val="18"/>
                <w:szCs w:val="18"/>
              </w:rPr>
              <w:t>(269)</w:t>
            </w:r>
          </w:p>
        </w:tc>
        <w:tc>
          <w:tcPr>
            <w:tcW w:w="85" w:type="pct"/>
            <w:vAlign w:val="bottom"/>
          </w:tcPr>
          <w:p w:rsidR="00C77A24" w:rsidRPr="007610A3" w:rsidRDefault="00C77A24" w:rsidP="006A46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vAlign w:val="bottom"/>
          </w:tcPr>
          <w:p w:rsidR="00C77A24" w:rsidRPr="007610A3" w:rsidRDefault="006A4677" w:rsidP="006A4677">
            <w:pPr>
              <w:jc w:val="right"/>
              <w:rPr>
                <w:color w:val="000000"/>
                <w:sz w:val="18"/>
                <w:szCs w:val="18"/>
              </w:rPr>
            </w:pPr>
            <w:r w:rsidRPr="007610A3">
              <w:rPr>
                <w:color w:val="000000"/>
                <w:sz w:val="18"/>
                <w:szCs w:val="18"/>
              </w:rPr>
              <w:t>(466)</w:t>
            </w:r>
          </w:p>
        </w:tc>
        <w:tc>
          <w:tcPr>
            <w:tcW w:w="85" w:type="pct"/>
          </w:tcPr>
          <w:p w:rsidR="00C77A24" w:rsidRPr="008D24BB" w:rsidRDefault="00C77A24" w:rsidP="0023262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:rsidR="00C77A24" w:rsidRPr="008D24BB" w:rsidRDefault="00D239E4" w:rsidP="0023262B">
            <w:pPr>
              <w:jc w:val="right"/>
              <w:rPr>
                <w:color w:val="000000"/>
                <w:sz w:val="18"/>
                <w:szCs w:val="18"/>
              </w:rPr>
            </w:pPr>
            <w:r w:rsidRPr="008D24BB">
              <w:rPr>
                <w:color w:val="000000"/>
                <w:sz w:val="18"/>
                <w:szCs w:val="18"/>
              </w:rPr>
              <w:t xml:space="preserve">          </w:t>
            </w:r>
            <w:r w:rsidR="00C77A24" w:rsidRPr="008D24BB">
              <w:rPr>
                <w:color w:val="000000"/>
                <w:sz w:val="18"/>
                <w:szCs w:val="18"/>
              </w:rPr>
              <w:t>(386)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C77A24" w:rsidRPr="008D24BB" w:rsidRDefault="00C77A24" w:rsidP="005A0E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C77A24" w:rsidRPr="008D24BB" w:rsidRDefault="00D239E4" w:rsidP="0023262B">
            <w:pPr>
              <w:jc w:val="right"/>
              <w:rPr>
                <w:color w:val="000000"/>
                <w:sz w:val="18"/>
                <w:szCs w:val="18"/>
              </w:rPr>
            </w:pPr>
            <w:r w:rsidRPr="008D24BB">
              <w:rPr>
                <w:color w:val="000000"/>
                <w:sz w:val="18"/>
                <w:szCs w:val="18"/>
              </w:rPr>
              <w:t xml:space="preserve">          </w:t>
            </w:r>
            <w:r w:rsidR="00C77A24" w:rsidRPr="008D24BB">
              <w:rPr>
                <w:color w:val="000000"/>
                <w:sz w:val="18"/>
                <w:szCs w:val="18"/>
              </w:rPr>
              <w:t>(595)</w:t>
            </w:r>
          </w:p>
        </w:tc>
      </w:tr>
      <w:tr w:rsidR="00FB4277" w:rsidRPr="008D24BB" w:rsidTr="00FB4277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C77A24" w:rsidRPr="008D24BB" w:rsidRDefault="008D24BB" w:rsidP="005A0E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Resultado com Baixa de Bens </w:t>
            </w:r>
            <w:r w:rsidR="00C77A24" w:rsidRPr="008D24BB">
              <w:rPr>
                <w:color w:val="000000"/>
                <w:sz w:val="18"/>
                <w:szCs w:val="18"/>
              </w:rPr>
              <w:t>Imobilizado</w:t>
            </w: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306" w:type="pct"/>
            <w:vAlign w:val="bottom"/>
          </w:tcPr>
          <w:p w:rsidR="00C77A24" w:rsidRPr="008D24BB" w:rsidRDefault="00C77A24" w:rsidP="006A467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C77A24" w:rsidRPr="008D24BB" w:rsidRDefault="00C77A24" w:rsidP="0023262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Align w:val="bottom"/>
          </w:tcPr>
          <w:p w:rsidR="00C77A24" w:rsidRPr="007610A3" w:rsidRDefault="006A4677" w:rsidP="005904FC">
            <w:pPr>
              <w:jc w:val="right"/>
              <w:rPr>
                <w:color w:val="000000"/>
                <w:sz w:val="18"/>
                <w:szCs w:val="18"/>
              </w:rPr>
            </w:pPr>
            <w:r w:rsidRPr="007610A3">
              <w:rPr>
                <w:color w:val="000000"/>
                <w:sz w:val="18"/>
                <w:szCs w:val="18"/>
              </w:rPr>
              <w:t>(2</w:t>
            </w:r>
            <w:r w:rsidR="005904FC" w:rsidRPr="007610A3">
              <w:rPr>
                <w:color w:val="000000"/>
                <w:sz w:val="18"/>
                <w:szCs w:val="18"/>
              </w:rPr>
              <w:t>7</w:t>
            </w:r>
            <w:r w:rsidRPr="007610A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" w:type="pct"/>
            <w:vAlign w:val="bottom"/>
          </w:tcPr>
          <w:p w:rsidR="00C77A24" w:rsidRPr="007610A3" w:rsidRDefault="00C77A24" w:rsidP="006A46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vAlign w:val="bottom"/>
          </w:tcPr>
          <w:p w:rsidR="00C77A24" w:rsidRPr="007610A3" w:rsidRDefault="006A4677" w:rsidP="005904FC">
            <w:pPr>
              <w:jc w:val="right"/>
              <w:rPr>
                <w:color w:val="000000"/>
                <w:sz w:val="18"/>
                <w:szCs w:val="18"/>
              </w:rPr>
            </w:pPr>
            <w:r w:rsidRPr="007610A3">
              <w:rPr>
                <w:color w:val="000000"/>
                <w:sz w:val="18"/>
                <w:szCs w:val="18"/>
              </w:rPr>
              <w:t>(3</w:t>
            </w:r>
            <w:r w:rsidR="005904FC" w:rsidRPr="007610A3">
              <w:rPr>
                <w:color w:val="000000"/>
                <w:sz w:val="18"/>
                <w:szCs w:val="18"/>
              </w:rPr>
              <w:t>2</w:t>
            </w:r>
            <w:r w:rsidRPr="007610A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" w:type="pct"/>
          </w:tcPr>
          <w:p w:rsidR="00C77A24" w:rsidRPr="008D24BB" w:rsidRDefault="00C77A24" w:rsidP="0023262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:rsidR="00C77A24" w:rsidRPr="008D24BB" w:rsidRDefault="00D239E4" w:rsidP="0023262B">
            <w:pPr>
              <w:jc w:val="right"/>
              <w:rPr>
                <w:color w:val="000000"/>
                <w:sz w:val="18"/>
                <w:szCs w:val="18"/>
              </w:rPr>
            </w:pPr>
            <w:r w:rsidRPr="008D24BB">
              <w:rPr>
                <w:color w:val="000000"/>
                <w:sz w:val="18"/>
                <w:szCs w:val="18"/>
              </w:rPr>
              <w:t xml:space="preserve">            </w:t>
            </w:r>
            <w:r w:rsidR="00C77A24" w:rsidRPr="008D24BB">
              <w:rPr>
                <w:color w:val="000000"/>
                <w:sz w:val="18"/>
                <w:szCs w:val="18"/>
              </w:rPr>
              <w:t>(93)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C77A24" w:rsidRPr="008D24BB" w:rsidRDefault="00C77A24" w:rsidP="005A0E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C77A24" w:rsidRPr="008D24BB" w:rsidRDefault="00D239E4" w:rsidP="0023262B">
            <w:pPr>
              <w:jc w:val="right"/>
              <w:rPr>
                <w:color w:val="000000"/>
                <w:sz w:val="18"/>
                <w:szCs w:val="18"/>
              </w:rPr>
            </w:pPr>
            <w:r w:rsidRPr="008D24BB">
              <w:rPr>
                <w:color w:val="000000"/>
                <w:sz w:val="18"/>
                <w:szCs w:val="18"/>
              </w:rPr>
              <w:t xml:space="preserve">          </w:t>
            </w:r>
            <w:r w:rsidR="00C77A24" w:rsidRPr="008D24BB">
              <w:rPr>
                <w:color w:val="000000"/>
                <w:sz w:val="18"/>
                <w:szCs w:val="18"/>
              </w:rPr>
              <w:t>(168)</w:t>
            </w:r>
          </w:p>
        </w:tc>
      </w:tr>
      <w:tr w:rsidR="00FB4277" w:rsidRPr="008D24BB" w:rsidTr="00FB4277">
        <w:tc>
          <w:tcPr>
            <w:tcW w:w="1824" w:type="pct"/>
            <w:shd w:val="clear" w:color="auto" w:fill="auto"/>
            <w:noWrap/>
            <w:vAlign w:val="bottom"/>
          </w:tcPr>
          <w:p w:rsidR="00C77A24" w:rsidRPr="008D24BB" w:rsidRDefault="00C77A24" w:rsidP="005A0E34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:rsidR="00C77A24" w:rsidRPr="008D24BB" w:rsidRDefault="00C77A24" w:rsidP="006A46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C77A24" w:rsidRPr="008D24BB" w:rsidRDefault="00C77A2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Align w:val="bottom"/>
          </w:tcPr>
          <w:p w:rsidR="00C77A24" w:rsidRPr="007610A3" w:rsidRDefault="00C77A24" w:rsidP="006A46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vAlign w:val="bottom"/>
          </w:tcPr>
          <w:p w:rsidR="00C77A24" w:rsidRPr="007610A3" w:rsidRDefault="00C77A24" w:rsidP="006A467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vAlign w:val="bottom"/>
          </w:tcPr>
          <w:p w:rsidR="00C77A24" w:rsidRPr="007610A3" w:rsidRDefault="00C77A24" w:rsidP="006A46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</w:tcPr>
          <w:p w:rsidR="00C77A24" w:rsidRPr="008D24BB" w:rsidRDefault="00C77A2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C77A24" w:rsidRPr="008D24BB" w:rsidRDefault="00C77A2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shd w:val="clear" w:color="auto" w:fill="auto"/>
            <w:noWrap/>
            <w:vAlign w:val="bottom"/>
          </w:tcPr>
          <w:p w:rsidR="00C77A24" w:rsidRPr="008D24BB" w:rsidRDefault="00C77A24" w:rsidP="005A0E34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  <w:vAlign w:val="bottom"/>
          </w:tcPr>
          <w:p w:rsidR="00C77A24" w:rsidRPr="008D24BB" w:rsidRDefault="00C77A2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B4277" w:rsidRPr="008D24BB" w:rsidTr="00FB4277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C77A24" w:rsidRPr="008D24BB" w:rsidRDefault="00C77A24" w:rsidP="005A0E34">
            <w:pPr>
              <w:rPr>
                <w:b/>
                <w:color w:val="000000"/>
                <w:sz w:val="18"/>
                <w:szCs w:val="18"/>
              </w:rPr>
            </w:pPr>
            <w:r w:rsidRPr="008D24BB">
              <w:rPr>
                <w:b/>
                <w:color w:val="000000"/>
                <w:sz w:val="18"/>
                <w:szCs w:val="18"/>
              </w:rPr>
              <w:t>Prejuízo Antes Do Resultado Financeiro</w:t>
            </w:r>
          </w:p>
        </w:tc>
        <w:tc>
          <w:tcPr>
            <w:tcW w:w="306" w:type="pct"/>
            <w:vAlign w:val="bottom"/>
          </w:tcPr>
          <w:p w:rsidR="00C77A24" w:rsidRPr="008D24BB" w:rsidRDefault="00C77A24" w:rsidP="006A46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C77A24" w:rsidRPr="008D24BB" w:rsidRDefault="00C77A2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  <w:vAlign w:val="bottom"/>
          </w:tcPr>
          <w:p w:rsidR="00C77A24" w:rsidRPr="007610A3" w:rsidRDefault="006A4677" w:rsidP="00590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10A3">
              <w:rPr>
                <w:b/>
                <w:bCs/>
                <w:color w:val="000000"/>
                <w:sz w:val="18"/>
                <w:szCs w:val="18"/>
              </w:rPr>
              <w:t>(316.40</w:t>
            </w:r>
            <w:r w:rsidR="005904FC" w:rsidRPr="007610A3">
              <w:rPr>
                <w:b/>
                <w:bCs/>
                <w:color w:val="000000"/>
                <w:sz w:val="18"/>
                <w:szCs w:val="18"/>
              </w:rPr>
              <w:t>0</w:t>
            </w:r>
            <w:r w:rsidRPr="007610A3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5" w:type="pct"/>
            <w:vAlign w:val="bottom"/>
          </w:tcPr>
          <w:p w:rsidR="00C77A24" w:rsidRPr="007610A3" w:rsidRDefault="00C77A24" w:rsidP="006A467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  <w:vAlign w:val="bottom"/>
          </w:tcPr>
          <w:p w:rsidR="00C77A24" w:rsidRPr="007610A3" w:rsidRDefault="006A4677" w:rsidP="006A46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10A3">
              <w:rPr>
                <w:b/>
                <w:bCs/>
                <w:color w:val="000000"/>
                <w:sz w:val="18"/>
                <w:szCs w:val="18"/>
              </w:rPr>
              <w:t>(278.737)</w:t>
            </w:r>
          </w:p>
        </w:tc>
        <w:tc>
          <w:tcPr>
            <w:tcW w:w="85" w:type="pct"/>
          </w:tcPr>
          <w:p w:rsidR="00C77A24" w:rsidRPr="008D24BB" w:rsidRDefault="00C77A2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24" w:rsidRPr="008D24BB" w:rsidRDefault="00D239E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D24BB"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C77A24" w:rsidRPr="008D24BB">
              <w:rPr>
                <w:b/>
                <w:bCs/>
                <w:color w:val="000000"/>
                <w:sz w:val="18"/>
                <w:szCs w:val="18"/>
              </w:rPr>
              <w:t>(592.842)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C77A24" w:rsidRPr="008D24BB" w:rsidRDefault="00C77A24" w:rsidP="005A0E34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24" w:rsidRPr="008D24BB" w:rsidRDefault="00D239E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D24B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C77A24" w:rsidRPr="008D24BB">
              <w:rPr>
                <w:b/>
                <w:bCs/>
                <w:color w:val="000000"/>
                <w:sz w:val="18"/>
                <w:szCs w:val="18"/>
              </w:rPr>
              <w:t>(537.707)</w:t>
            </w:r>
          </w:p>
        </w:tc>
      </w:tr>
      <w:tr w:rsidR="00FB4277" w:rsidRPr="008D24BB" w:rsidTr="00FB4277">
        <w:tc>
          <w:tcPr>
            <w:tcW w:w="1824" w:type="pct"/>
            <w:shd w:val="clear" w:color="auto" w:fill="auto"/>
            <w:noWrap/>
            <w:vAlign w:val="bottom"/>
          </w:tcPr>
          <w:p w:rsidR="00C77A24" w:rsidRPr="008D24BB" w:rsidRDefault="00C77A24" w:rsidP="005A0E3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:rsidR="00C77A24" w:rsidRPr="008D24BB" w:rsidRDefault="00C77A24" w:rsidP="006A46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C77A24" w:rsidRPr="008D24BB" w:rsidRDefault="00C77A2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  <w:vAlign w:val="bottom"/>
          </w:tcPr>
          <w:p w:rsidR="00C77A24" w:rsidRPr="007610A3" w:rsidRDefault="00C77A24" w:rsidP="006A46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vAlign w:val="bottom"/>
          </w:tcPr>
          <w:p w:rsidR="00C77A24" w:rsidRPr="007610A3" w:rsidRDefault="00C77A24" w:rsidP="006A467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vAlign w:val="bottom"/>
          </w:tcPr>
          <w:p w:rsidR="00C77A24" w:rsidRPr="007610A3" w:rsidRDefault="00C77A24" w:rsidP="006A46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</w:tcPr>
          <w:p w:rsidR="00C77A24" w:rsidRPr="008D24BB" w:rsidRDefault="00C77A2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77A24" w:rsidRPr="008D24BB" w:rsidRDefault="00C77A2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shd w:val="clear" w:color="auto" w:fill="auto"/>
            <w:noWrap/>
            <w:vAlign w:val="bottom"/>
          </w:tcPr>
          <w:p w:rsidR="00C77A24" w:rsidRPr="008D24BB" w:rsidRDefault="00C77A24" w:rsidP="005A0E3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77A24" w:rsidRPr="008D24BB" w:rsidRDefault="00C77A2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B4277" w:rsidRPr="008D24BB" w:rsidTr="00FB4277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C77A24" w:rsidRPr="008D24BB" w:rsidRDefault="00C77A24" w:rsidP="003D488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24BB">
              <w:rPr>
                <w:b/>
                <w:bCs/>
                <w:color w:val="000000"/>
                <w:sz w:val="18"/>
                <w:szCs w:val="18"/>
              </w:rPr>
              <w:t xml:space="preserve">Resultado Financeiro </w:t>
            </w:r>
          </w:p>
        </w:tc>
        <w:tc>
          <w:tcPr>
            <w:tcW w:w="306" w:type="pct"/>
            <w:vAlign w:val="bottom"/>
          </w:tcPr>
          <w:p w:rsidR="00C77A24" w:rsidRPr="008D24BB" w:rsidRDefault="00C77A24" w:rsidP="006A46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D24BB"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94" w:type="pct"/>
          </w:tcPr>
          <w:p w:rsidR="00C77A24" w:rsidRPr="008D24BB" w:rsidRDefault="00C77A2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  <w:vAlign w:val="bottom"/>
          </w:tcPr>
          <w:p w:rsidR="00C77A24" w:rsidRPr="007610A3" w:rsidRDefault="006A4677" w:rsidP="006A46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10A3">
              <w:rPr>
                <w:b/>
                <w:bCs/>
                <w:color w:val="000000"/>
                <w:sz w:val="18"/>
                <w:szCs w:val="18"/>
              </w:rPr>
              <w:t>(5)</w:t>
            </w:r>
          </w:p>
        </w:tc>
        <w:tc>
          <w:tcPr>
            <w:tcW w:w="85" w:type="pct"/>
            <w:vAlign w:val="bottom"/>
          </w:tcPr>
          <w:p w:rsidR="00C77A24" w:rsidRPr="007610A3" w:rsidRDefault="00C77A24" w:rsidP="006A467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  <w:vAlign w:val="bottom"/>
          </w:tcPr>
          <w:p w:rsidR="00C77A24" w:rsidRPr="007610A3" w:rsidRDefault="006A4677" w:rsidP="006A46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10A3">
              <w:rPr>
                <w:b/>
                <w:bCs/>
                <w:color w:val="000000"/>
                <w:sz w:val="18"/>
                <w:szCs w:val="18"/>
              </w:rPr>
              <w:t>(175)</w:t>
            </w:r>
          </w:p>
        </w:tc>
        <w:tc>
          <w:tcPr>
            <w:tcW w:w="85" w:type="pct"/>
          </w:tcPr>
          <w:p w:rsidR="00C77A24" w:rsidRPr="008D24BB" w:rsidRDefault="00C77A2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24" w:rsidRPr="008D24BB" w:rsidRDefault="00D239E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D24BB">
              <w:rPr>
                <w:b/>
                <w:bCs/>
                <w:color w:val="000000"/>
                <w:sz w:val="18"/>
                <w:szCs w:val="18"/>
              </w:rPr>
              <w:t xml:space="preserve">          </w:t>
            </w:r>
            <w:r w:rsidR="00C77A24" w:rsidRPr="008D24BB">
              <w:rPr>
                <w:b/>
                <w:bCs/>
                <w:color w:val="000000"/>
                <w:sz w:val="18"/>
                <w:szCs w:val="18"/>
              </w:rPr>
              <w:t>(266)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C77A24" w:rsidRPr="008D24BB" w:rsidRDefault="00C77A24" w:rsidP="005A0E3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24" w:rsidRPr="008D24BB" w:rsidRDefault="00D239E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D24BB">
              <w:rPr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="00C77A24" w:rsidRPr="008D24BB">
              <w:rPr>
                <w:b/>
                <w:bCs/>
                <w:color w:val="000000"/>
                <w:sz w:val="18"/>
                <w:szCs w:val="18"/>
              </w:rPr>
              <w:t>(7.165)</w:t>
            </w:r>
          </w:p>
        </w:tc>
      </w:tr>
      <w:tr w:rsidR="00FB4277" w:rsidRPr="008D24BB" w:rsidTr="00FB4277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C77A24" w:rsidRPr="008D24BB" w:rsidRDefault="00C77A24" w:rsidP="005A0E34">
            <w:pPr>
              <w:rPr>
                <w:color w:val="000000"/>
                <w:sz w:val="18"/>
                <w:szCs w:val="18"/>
              </w:rPr>
            </w:pPr>
            <w:r w:rsidRPr="008D24BB">
              <w:rPr>
                <w:color w:val="000000"/>
                <w:sz w:val="18"/>
                <w:szCs w:val="18"/>
              </w:rPr>
              <w:t xml:space="preserve">   Despesas Financeiras</w:t>
            </w:r>
          </w:p>
        </w:tc>
        <w:tc>
          <w:tcPr>
            <w:tcW w:w="306" w:type="pct"/>
            <w:vAlign w:val="bottom"/>
          </w:tcPr>
          <w:p w:rsidR="00C77A24" w:rsidRPr="008D24BB" w:rsidRDefault="00C77A24" w:rsidP="006A467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C77A24" w:rsidRPr="008D24BB" w:rsidRDefault="00C77A24" w:rsidP="0023262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  <w:vAlign w:val="bottom"/>
          </w:tcPr>
          <w:p w:rsidR="00C77A24" w:rsidRPr="007610A3" w:rsidRDefault="006A4677" w:rsidP="006A4677">
            <w:pPr>
              <w:jc w:val="right"/>
              <w:rPr>
                <w:color w:val="000000"/>
                <w:sz w:val="18"/>
                <w:szCs w:val="18"/>
              </w:rPr>
            </w:pPr>
            <w:r w:rsidRPr="007610A3">
              <w:rPr>
                <w:color w:val="000000"/>
                <w:sz w:val="18"/>
                <w:szCs w:val="18"/>
              </w:rPr>
              <w:t>(800)</w:t>
            </w:r>
          </w:p>
        </w:tc>
        <w:tc>
          <w:tcPr>
            <w:tcW w:w="85" w:type="pct"/>
            <w:vAlign w:val="bottom"/>
          </w:tcPr>
          <w:p w:rsidR="00C77A24" w:rsidRPr="007610A3" w:rsidRDefault="00C77A24" w:rsidP="006A46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vAlign w:val="bottom"/>
          </w:tcPr>
          <w:p w:rsidR="00C77A24" w:rsidRPr="007610A3" w:rsidRDefault="006A4677" w:rsidP="006A4677">
            <w:pPr>
              <w:jc w:val="right"/>
              <w:rPr>
                <w:color w:val="000000"/>
                <w:sz w:val="18"/>
                <w:szCs w:val="18"/>
              </w:rPr>
            </w:pPr>
            <w:r w:rsidRPr="007610A3">
              <w:rPr>
                <w:color w:val="000000"/>
                <w:sz w:val="18"/>
                <w:szCs w:val="18"/>
              </w:rPr>
              <w:t>(786)</w:t>
            </w:r>
          </w:p>
        </w:tc>
        <w:tc>
          <w:tcPr>
            <w:tcW w:w="85" w:type="pct"/>
          </w:tcPr>
          <w:p w:rsidR="00C77A24" w:rsidRPr="008D24BB" w:rsidRDefault="00C77A24" w:rsidP="0023262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24" w:rsidRPr="008D24BB" w:rsidRDefault="00D239E4" w:rsidP="0023262B">
            <w:pPr>
              <w:jc w:val="right"/>
              <w:rPr>
                <w:color w:val="000000"/>
                <w:sz w:val="18"/>
                <w:szCs w:val="18"/>
              </w:rPr>
            </w:pPr>
            <w:r w:rsidRPr="008D24BB">
              <w:rPr>
                <w:color w:val="000000"/>
                <w:sz w:val="18"/>
                <w:szCs w:val="18"/>
              </w:rPr>
              <w:t xml:space="preserve">       </w:t>
            </w:r>
            <w:r w:rsidR="00C77A24" w:rsidRPr="008D24BB">
              <w:rPr>
                <w:color w:val="000000"/>
                <w:sz w:val="18"/>
                <w:szCs w:val="18"/>
              </w:rPr>
              <w:t>(1.660)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C77A24" w:rsidRPr="008D24BB" w:rsidRDefault="00C77A24" w:rsidP="005A0E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24" w:rsidRPr="008D24BB" w:rsidRDefault="00D239E4" w:rsidP="0023262B">
            <w:pPr>
              <w:jc w:val="right"/>
              <w:rPr>
                <w:color w:val="000000"/>
                <w:sz w:val="18"/>
                <w:szCs w:val="18"/>
              </w:rPr>
            </w:pPr>
            <w:r w:rsidRPr="008D24BB">
              <w:rPr>
                <w:color w:val="000000"/>
                <w:sz w:val="18"/>
                <w:szCs w:val="18"/>
              </w:rPr>
              <w:t xml:space="preserve">       </w:t>
            </w:r>
            <w:r w:rsidR="00C77A24" w:rsidRPr="008D24BB">
              <w:rPr>
                <w:color w:val="000000"/>
                <w:sz w:val="18"/>
                <w:szCs w:val="18"/>
              </w:rPr>
              <w:t>(8.288)</w:t>
            </w:r>
          </w:p>
        </w:tc>
      </w:tr>
      <w:tr w:rsidR="00FB4277" w:rsidRPr="008D24BB" w:rsidTr="00FB4277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C77A24" w:rsidRPr="008D24BB" w:rsidRDefault="00C77A24" w:rsidP="005A0E34">
            <w:pPr>
              <w:rPr>
                <w:color w:val="000000"/>
                <w:sz w:val="18"/>
                <w:szCs w:val="18"/>
              </w:rPr>
            </w:pPr>
            <w:r w:rsidRPr="008D24BB">
              <w:rPr>
                <w:color w:val="000000"/>
                <w:sz w:val="18"/>
                <w:szCs w:val="18"/>
              </w:rPr>
              <w:t xml:space="preserve">   Receitas Financeiras</w:t>
            </w:r>
          </w:p>
        </w:tc>
        <w:tc>
          <w:tcPr>
            <w:tcW w:w="306" w:type="pct"/>
            <w:vAlign w:val="bottom"/>
          </w:tcPr>
          <w:p w:rsidR="00C77A24" w:rsidRPr="008D24BB" w:rsidRDefault="00C77A24" w:rsidP="006A467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C77A24" w:rsidRPr="008D24BB" w:rsidRDefault="00C77A24" w:rsidP="0023262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Align w:val="bottom"/>
          </w:tcPr>
          <w:p w:rsidR="00C77A24" w:rsidRPr="007610A3" w:rsidRDefault="006A4677" w:rsidP="006A4677">
            <w:pPr>
              <w:jc w:val="right"/>
              <w:rPr>
                <w:color w:val="000000"/>
                <w:sz w:val="18"/>
                <w:szCs w:val="18"/>
              </w:rPr>
            </w:pPr>
            <w:r w:rsidRPr="007610A3">
              <w:rPr>
                <w:color w:val="000000"/>
                <w:sz w:val="18"/>
                <w:szCs w:val="18"/>
              </w:rPr>
              <w:t>795</w:t>
            </w:r>
          </w:p>
        </w:tc>
        <w:tc>
          <w:tcPr>
            <w:tcW w:w="85" w:type="pct"/>
            <w:vAlign w:val="bottom"/>
          </w:tcPr>
          <w:p w:rsidR="00C77A24" w:rsidRPr="007610A3" w:rsidRDefault="00C77A24" w:rsidP="006A46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vAlign w:val="bottom"/>
          </w:tcPr>
          <w:p w:rsidR="00C77A24" w:rsidRPr="007610A3" w:rsidRDefault="006A4677" w:rsidP="006A4677">
            <w:pPr>
              <w:jc w:val="right"/>
              <w:rPr>
                <w:color w:val="000000"/>
                <w:sz w:val="18"/>
                <w:szCs w:val="18"/>
              </w:rPr>
            </w:pPr>
            <w:r w:rsidRPr="007610A3"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85" w:type="pct"/>
          </w:tcPr>
          <w:p w:rsidR="00C77A24" w:rsidRPr="008D24BB" w:rsidRDefault="00C77A24" w:rsidP="0023262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:rsidR="00C77A24" w:rsidRPr="008D24BB" w:rsidRDefault="00D239E4" w:rsidP="0023262B">
            <w:pPr>
              <w:jc w:val="right"/>
              <w:rPr>
                <w:color w:val="000000"/>
                <w:sz w:val="18"/>
                <w:szCs w:val="18"/>
              </w:rPr>
            </w:pPr>
            <w:r w:rsidRPr="008D24BB">
              <w:rPr>
                <w:color w:val="000000"/>
                <w:sz w:val="18"/>
                <w:szCs w:val="18"/>
              </w:rPr>
              <w:t xml:space="preserve">          </w:t>
            </w:r>
            <w:r w:rsidR="00C77A24" w:rsidRPr="008D24BB">
              <w:rPr>
                <w:color w:val="000000"/>
                <w:sz w:val="18"/>
                <w:szCs w:val="18"/>
              </w:rPr>
              <w:t xml:space="preserve">1.394 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C77A24" w:rsidRPr="008D24BB" w:rsidRDefault="00C77A24" w:rsidP="005A0E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C77A24" w:rsidRPr="008D24BB" w:rsidRDefault="00D239E4" w:rsidP="0023262B">
            <w:pPr>
              <w:jc w:val="right"/>
              <w:rPr>
                <w:color w:val="000000"/>
                <w:sz w:val="18"/>
                <w:szCs w:val="18"/>
              </w:rPr>
            </w:pPr>
            <w:r w:rsidRPr="008D24BB">
              <w:rPr>
                <w:color w:val="000000"/>
                <w:sz w:val="18"/>
                <w:szCs w:val="18"/>
              </w:rPr>
              <w:t xml:space="preserve">         </w:t>
            </w:r>
            <w:r w:rsidR="00C77A24" w:rsidRPr="008D24BB">
              <w:rPr>
                <w:color w:val="000000"/>
                <w:sz w:val="18"/>
                <w:szCs w:val="18"/>
              </w:rPr>
              <w:t xml:space="preserve">1.123 </w:t>
            </w:r>
          </w:p>
        </w:tc>
      </w:tr>
      <w:tr w:rsidR="00FB4277" w:rsidRPr="008D24BB" w:rsidTr="00FB4277">
        <w:tc>
          <w:tcPr>
            <w:tcW w:w="1824" w:type="pct"/>
            <w:shd w:val="clear" w:color="auto" w:fill="auto"/>
            <w:noWrap/>
            <w:vAlign w:val="bottom"/>
          </w:tcPr>
          <w:p w:rsidR="00C77A24" w:rsidRPr="008D24BB" w:rsidRDefault="00C77A24" w:rsidP="005A0E3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:rsidR="00C77A24" w:rsidRPr="008D24BB" w:rsidRDefault="00C77A24" w:rsidP="006A46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C77A24" w:rsidRPr="008D24BB" w:rsidRDefault="00C77A2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Align w:val="bottom"/>
          </w:tcPr>
          <w:p w:rsidR="00C77A24" w:rsidRPr="007610A3" w:rsidRDefault="00C77A24" w:rsidP="006A46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vAlign w:val="bottom"/>
          </w:tcPr>
          <w:p w:rsidR="00C77A24" w:rsidRPr="007610A3" w:rsidRDefault="00C77A24" w:rsidP="006A467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vAlign w:val="bottom"/>
          </w:tcPr>
          <w:p w:rsidR="00C77A24" w:rsidRPr="007610A3" w:rsidRDefault="00C77A24" w:rsidP="006A46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</w:tcPr>
          <w:p w:rsidR="00C77A24" w:rsidRPr="008D24BB" w:rsidRDefault="00C77A2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C77A24" w:rsidRPr="008D24BB" w:rsidRDefault="00C77A2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shd w:val="clear" w:color="auto" w:fill="auto"/>
            <w:noWrap/>
            <w:vAlign w:val="bottom"/>
          </w:tcPr>
          <w:p w:rsidR="00C77A24" w:rsidRPr="008D24BB" w:rsidRDefault="00C77A24" w:rsidP="005A0E3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  <w:vAlign w:val="bottom"/>
          </w:tcPr>
          <w:p w:rsidR="00C77A24" w:rsidRPr="008D24BB" w:rsidRDefault="00C77A2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B4277" w:rsidRPr="008D24BB" w:rsidTr="00FB4277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C77A24" w:rsidRPr="008D24BB" w:rsidRDefault="00C77A24" w:rsidP="005A0E3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24BB">
              <w:rPr>
                <w:b/>
                <w:bCs/>
                <w:color w:val="000000"/>
                <w:sz w:val="18"/>
                <w:szCs w:val="18"/>
              </w:rPr>
              <w:t>Resultado Antes Das Subvenções Governamentais</w:t>
            </w:r>
          </w:p>
        </w:tc>
        <w:tc>
          <w:tcPr>
            <w:tcW w:w="306" w:type="pct"/>
            <w:vAlign w:val="bottom"/>
          </w:tcPr>
          <w:p w:rsidR="00C77A24" w:rsidRPr="008D24BB" w:rsidRDefault="00C77A24" w:rsidP="006A46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C77A24" w:rsidRPr="008D24BB" w:rsidRDefault="00C77A2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  <w:vAlign w:val="bottom"/>
          </w:tcPr>
          <w:p w:rsidR="00C77A24" w:rsidRPr="007610A3" w:rsidRDefault="006A4677" w:rsidP="00590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10A3">
              <w:rPr>
                <w:b/>
                <w:bCs/>
                <w:color w:val="000000"/>
                <w:sz w:val="18"/>
                <w:szCs w:val="18"/>
              </w:rPr>
              <w:t>(3</w:t>
            </w:r>
            <w:r w:rsidR="00D6425B" w:rsidRPr="007610A3">
              <w:rPr>
                <w:b/>
                <w:bCs/>
                <w:color w:val="000000"/>
                <w:sz w:val="18"/>
                <w:szCs w:val="18"/>
              </w:rPr>
              <w:t>16.40</w:t>
            </w:r>
            <w:r w:rsidR="005904FC" w:rsidRPr="007610A3">
              <w:rPr>
                <w:b/>
                <w:bCs/>
                <w:color w:val="000000"/>
                <w:sz w:val="18"/>
                <w:szCs w:val="18"/>
              </w:rPr>
              <w:t>5</w:t>
            </w:r>
            <w:r w:rsidRPr="007610A3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5" w:type="pct"/>
            <w:vAlign w:val="bottom"/>
          </w:tcPr>
          <w:p w:rsidR="00C77A24" w:rsidRPr="007610A3" w:rsidRDefault="00C77A24" w:rsidP="006A467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  <w:vAlign w:val="bottom"/>
          </w:tcPr>
          <w:p w:rsidR="00C77A24" w:rsidRPr="007610A3" w:rsidRDefault="006A4677" w:rsidP="00590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10A3">
              <w:rPr>
                <w:b/>
                <w:bCs/>
                <w:color w:val="000000"/>
                <w:sz w:val="18"/>
                <w:szCs w:val="18"/>
              </w:rPr>
              <w:t>(</w:t>
            </w:r>
            <w:r w:rsidR="00D6425B" w:rsidRPr="007610A3">
              <w:rPr>
                <w:b/>
                <w:bCs/>
                <w:color w:val="000000"/>
                <w:sz w:val="18"/>
                <w:szCs w:val="18"/>
              </w:rPr>
              <w:t>278.91</w:t>
            </w:r>
            <w:r w:rsidR="005904FC" w:rsidRPr="007610A3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Pr="007610A3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5" w:type="pct"/>
          </w:tcPr>
          <w:p w:rsidR="00C77A24" w:rsidRPr="008D24BB" w:rsidRDefault="00C77A2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24" w:rsidRPr="008D24BB" w:rsidRDefault="00D239E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D24BB"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="00C77A24" w:rsidRPr="008D24BB">
              <w:rPr>
                <w:b/>
                <w:bCs/>
                <w:color w:val="000000"/>
                <w:sz w:val="18"/>
                <w:szCs w:val="18"/>
              </w:rPr>
              <w:t>(593.108)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C77A24" w:rsidRPr="008D24BB" w:rsidRDefault="00C77A24" w:rsidP="005A0E3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A24" w:rsidRPr="008D24BB" w:rsidRDefault="00D239E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D24BB"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C77A24" w:rsidRPr="008D24BB">
              <w:rPr>
                <w:b/>
                <w:bCs/>
                <w:color w:val="000000"/>
                <w:sz w:val="18"/>
                <w:szCs w:val="18"/>
              </w:rPr>
              <w:t>(544.872)</w:t>
            </w:r>
          </w:p>
        </w:tc>
      </w:tr>
      <w:tr w:rsidR="00FB4277" w:rsidRPr="008D24BB" w:rsidTr="00FB4277">
        <w:tc>
          <w:tcPr>
            <w:tcW w:w="1824" w:type="pct"/>
            <w:shd w:val="clear" w:color="auto" w:fill="auto"/>
            <w:noWrap/>
            <w:vAlign w:val="bottom"/>
          </w:tcPr>
          <w:p w:rsidR="00D6425B" w:rsidRPr="008D24BB" w:rsidRDefault="00D6425B" w:rsidP="005A0E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:rsidR="00D6425B" w:rsidRPr="008D24BB" w:rsidRDefault="00D6425B" w:rsidP="006A467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D6425B" w:rsidRPr="008D24BB" w:rsidRDefault="00D6425B" w:rsidP="0023262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Align w:val="bottom"/>
          </w:tcPr>
          <w:p w:rsidR="00D6425B" w:rsidRPr="007610A3" w:rsidRDefault="00D6425B" w:rsidP="006A467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vAlign w:val="bottom"/>
          </w:tcPr>
          <w:p w:rsidR="00D6425B" w:rsidRPr="007610A3" w:rsidRDefault="00D6425B" w:rsidP="006A46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vAlign w:val="bottom"/>
          </w:tcPr>
          <w:p w:rsidR="00D6425B" w:rsidRPr="007610A3" w:rsidRDefault="00D6425B" w:rsidP="006A467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</w:tcPr>
          <w:p w:rsidR="00D6425B" w:rsidRPr="008D24BB" w:rsidRDefault="00D6425B" w:rsidP="0023262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D6425B" w:rsidRPr="008D24BB" w:rsidRDefault="00D6425B" w:rsidP="0023262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shd w:val="clear" w:color="auto" w:fill="auto"/>
            <w:noWrap/>
            <w:vAlign w:val="bottom"/>
          </w:tcPr>
          <w:p w:rsidR="00D6425B" w:rsidRPr="008D24BB" w:rsidRDefault="00D6425B" w:rsidP="005A0E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  <w:vAlign w:val="bottom"/>
          </w:tcPr>
          <w:p w:rsidR="00D6425B" w:rsidRPr="008D24BB" w:rsidRDefault="00D6425B" w:rsidP="0023262B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FB4277" w:rsidRPr="008D24BB" w:rsidTr="00FB4277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C77A24" w:rsidRPr="008D24BB" w:rsidRDefault="00C77A24" w:rsidP="005A0E34">
            <w:pPr>
              <w:rPr>
                <w:color w:val="000000"/>
                <w:sz w:val="18"/>
                <w:szCs w:val="18"/>
              </w:rPr>
            </w:pPr>
            <w:r w:rsidRPr="008D24BB">
              <w:rPr>
                <w:color w:val="000000"/>
                <w:sz w:val="18"/>
                <w:szCs w:val="18"/>
              </w:rPr>
              <w:t>Subvenções do Tesouro Nacional</w:t>
            </w:r>
          </w:p>
        </w:tc>
        <w:tc>
          <w:tcPr>
            <w:tcW w:w="306" w:type="pct"/>
            <w:vAlign w:val="bottom"/>
          </w:tcPr>
          <w:p w:rsidR="00C77A24" w:rsidRPr="008D24BB" w:rsidRDefault="00C77A24" w:rsidP="006A467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C77A24" w:rsidRPr="008D24BB" w:rsidRDefault="00C77A24" w:rsidP="0023262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Align w:val="bottom"/>
          </w:tcPr>
          <w:p w:rsidR="00C77A24" w:rsidRPr="007610A3" w:rsidRDefault="00D6425B" w:rsidP="006A4677">
            <w:pPr>
              <w:jc w:val="right"/>
              <w:rPr>
                <w:color w:val="000000"/>
                <w:sz w:val="18"/>
                <w:szCs w:val="18"/>
              </w:rPr>
            </w:pPr>
            <w:r w:rsidRPr="007610A3">
              <w:rPr>
                <w:color w:val="000000"/>
                <w:sz w:val="18"/>
                <w:szCs w:val="18"/>
              </w:rPr>
              <w:t>337.914</w:t>
            </w:r>
          </w:p>
        </w:tc>
        <w:tc>
          <w:tcPr>
            <w:tcW w:w="85" w:type="pct"/>
            <w:vAlign w:val="bottom"/>
          </w:tcPr>
          <w:p w:rsidR="00C77A24" w:rsidRPr="007610A3" w:rsidRDefault="00C77A24" w:rsidP="006A46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vAlign w:val="bottom"/>
          </w:tcPr>
          <w:p w:rsidR="00C77A24" w:rsidRPr="007610A3" w:rsidRDefault="00D6425B" w:rsidP="006A4677">
            <w:pPr>
              <w:jc w:val="right"/>
              <w:rPr>
                <w:color w:val="000000"/>
                <w:sz w:val="18"/>
                <w:szCs w:val="18"/>
              </w:rPr>
            </w:pPr>
            <w:r w:rsidRPr="007610A3">
              <w:rPr>
                <w:color w:val="000000"/>
                <w:sz w:val="18"/>
                <w:szCs w:val="18"/>
              </w:rPr>
              <w:t>317.367</w:t>
            </w:r>
          </w:p>
        </w:tc>
        <w:tc>
          <w:tcPr>
            <w:tcW w:w="85" w:type="pct"/>
          </w:tcPr>
          <w:p w:rsidR="00C77A24" w:rsidRPr="008D24BB" w:rsidRDefault="00C77A24" w:rsidP="0023262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:rsidR="00C77A24" w:rsidRPr="008D24BB" w:rsidRDefault="00D239E4" w:rsidP="0023262B">
            <w:pPr>
              <w:jc w:val="right"/>
              <w:rPr>
                <w:color w:val="000000"/>
                <w:sz w:val="18"/>
                <w:szCs w:val="18"/>
              </w:rPr>
            </w:pPr>
            <w:r w:rsidRPr="008D24BB">
              <w:rPr>
                <w:color w:val="000000"/>
                <w:sz w:val="18"/>
                <w:szCs w:val="18"/>
              </w:rPr>
              <w:t xml:space="preserve">      </w:t>
            </w:r>
            <w:r w:rsidR="00C77A24" w:rsidRPr="008D24BB">
              <w:rPr>
                <w:color w:val="000000"/>
                <w:sz w:val="18"/>
                <w:szCs w:val="18"/>
              </w:rPr>
              <w:t xml:space="preserve">619.993 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C77A24" w:rsidRPr="008D24BB" w:rsidRDefault="00C77A24" w:rsidP="005A0E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C77A24" w:rsidRPr="008D24BB" w:rsidRDefault="00D239E4" w:rsidP="0023262B">
            <w:pPr>
              <w:jc w:val="right"/>
              <w:rPr>
                <w:color w:val="000000"/>
                <w:sz w:val="18"/>
                <w:szCs w:val="18"/>
              </w:rPr>
            </w:pPr>
            <w:r w:rsidRPr="008D24BB">
              <w:rPr>
                <w:color w:val="000000"/>
                <w:sz w:val="18"/>
                <w:szCs w:val="18"/>
              </w:rPr>
              <w:t xml:space="preserve">     </w:t>
            </w:r>
            <w:r w:rsidR="00C77A24" w:rsidRPr="008D24BB">
              <w:rPr>
                <w:color w:val="000000"/>
                <w:sz w:val="18"/>
                <w:szCs w:val="18"/>
              </w:rPr>
              <w:t xml:space="preserve">608.407 </w:t>
            </w:r>
          </w:p>
        </w:tc>
      </w:tr>
      <w:tr w:rsidR="00FB4277" w:rsidRPr="008D24BB" w:rsidTr="00FB4277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C77A24" w:rsidRPr="008D24BB" w:rsidRDefault="00C77A24" w:rsidP="005A0E34">
            <w:pPr>
              <w:rPr>
                <w:color w:val="000000"/>
                <w:sz w:val="18"/>
                <w:szCs w:val="18"/>
              </w:rPr>
            </w:pPr>
            <w:r w:rsidRPr="008D24BB">
              <w:rPr>
                <w:color w:val="000000"/>
                <w:sz w:val="18"/>
                <w:szCs w:val="18"/>
              </w:rPr>
              <w:t>Repasses para Subvenções e Doações Governamentais</w:t>
            </w:r>
          </w:p>
        </w:tc>
        <w:tc>
          <w:tcPr>
            <w:tcW w:w="306" w:type="pct"/>
            <w:vAlign w:val="bottom"/>
          </w:tcPr>
          <w:p w:rsidR="00C77A24" w:rsidRPr="008D24BB" w:rsidRDefault="00C77A24" w:rsidP="006A467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C77A24" w:rsidRPr="008D24BB" w:rsidRDefault="00C77A24" w:rsidP="00B22E0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Align w:val="bottom"/>
          </w:tcPr>
          <w:p w:rsidR="00C77A24" w:rsidRPr="007610A3" w:rsidRDefault="006A4677" w:rsidP="006A4677">
            <w:pPr>
              <w:jc w:val="right"/>
              <w:rPr>
                <w:color w:val="000000"/>
                <w:sz w:val="18"/>
                <w:szCs w:val="18"/>
              </w:rPr>
            </w:pPr>
            <w:r w:rsidRPr="007610A3">
              <w:rPr>
                <w:color w:val="000000"/>
                <w:sz w:val="18"/>
                <w:szCs w:val="18"/>
              </w:rPr>
              <w:t>(13.751)</w:t>
            </w:r>
          </w:p>
        </w:tc>
        <w:tc>
          <w:tcPr>
            <w:tcW w:w="85" w:type="pct"/>
            <w:vAlign w:val="bottom"/>
          </w:tcPr>
          <w:p w:rsidR="00C77A24" w:rsidRPr="007610A3" w:rsidRDefault="00C77A24" w:rsidP="006A46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vAlign w:val="bottom"/>
          </w:tcPr>
          <w:p w:rsidR="00C77A24" w:rsidRPr="007610A3" w:rsidRDefault="006A4677" w:rsidP="006A4677">
            <w:pPr>
              <w:jc w:val="right"/>
              <w:rPr>
                <w:color w:val="000000"/>
                <w:sz w:val="18"/>
                <w:szCs w:val="18"/>
              </w:rPr>
            </w:pPr>
            <w:r w:rsidRPr="007610A3">
              <w:rPr>
                <w:color w:val="000000"/>
                <w:sz w:val="18"/>
                <w:szCs w:val="18"/>
              </w:rPr>
              <w:t>(34.163)</w:t>
            </w:r>
          </w:p>
        </w:tc>
        <w:tc>
          <w:tcPr>
            <w:tcW w:w="85" w:type="pct"/>
          </w:tcPr>
          <w:p w:rsidR="00C77A24" w:rsidRPr="008D24BB" w:rsidRDefault="00C77A24" w:rsidP="00B22E0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:rsidR="00C77A24" w:rsidRPr="008D24BB" w:rsidRDefault="00D239E4" w:rsidP="00B22E07">
            <w:pPr>
              <w:jc w:val="right"/>
              <w:rPr>
                <w:color w:val="000000"/>
                <w:sz w:val="18"/>
                <w:szCs w:val="18"/>
              </w:rPr>
            </w:pPr>
            <w:r w:rsidRPr="008D24BB">
              <w:rPr>
                <w:color w:val="000000"/>
                <w:sz w:val="18"/>
                <w:szCs w:val="18"/>
              </w:rPr>
              <w:t xml:space="preserve">     </w:t>
            </w:r>
            <w:r w:rsidR="00C77A24" w:rsidRPr="008D24BB">
              <w:rPr>
                <w:color w:val="000000"/>
                <w:sz w:val="18"/>
                <w:szCs w:val="18"/>
              </w:rPr>
              <w:t>(19.452)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C77A24" w:rsidRPr="008D24BB" w:rsidRDefault="00C77A24" w:rsidP="005A0E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C77A24" w:rsidRPr="008D24BB" w:rsidRDefault="00D239E4" w:rsidP="0023262B">
            <w:pPr>
              <w:jc w:val="right"/>
              <w:rPr>
                <w:color w:val="000000"/>
                <w:sz w:val="18"/>
                <w:szCs w:val="18"/>
              </w:rPr>
            </w:pPr>
            <w:r w:rsidRPr="008D24BB">
              <w:rPr>
                <w:color w:val="000000"/>
                <w:sz w:val="18"/>
                <w:szCs w:val="18"/>
              </w:rPr>
              <w:t xml:space="preserve">     </w:t>
            </w:r>
            <w:r w:rsidR="00C77A24" w:rsidRPr="008D24BB">
              <w:rPr>
                <w:color w:val="000000"/>
                <w:sz w:val="18"/>
                <w:szCs w:val="18"/>
              </w:rPr>
              <w:t>(62.952)</w:t>
            </w:r>
          </w:p>
        </w:tc>
      </w:tr>
      <w:tr w:rsidR="00FB4277" w:rsidRPr="008D24BB" w:rsidTr="00FB4277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C77A24" w:rsidRPr="008D24BB" w:rsidRDefault="00C77A24" w:rsidP="005A0E34">
            <w:pPr>
              <w:rPr>
                <w:color w:val="000000"/>
                <w:sz w:val="18"/>
                <w:szCs w:val="18"/>
              </w:rPr>
            </w:pPr>
            <w:r w:rsidRPr="008D24BB">
              <w:rPr>
                <w:color w:val="000000"/>
                <w:sz w:val="18"/>
                <w:szCs w:val="18"/>
              </w:rPr>
              <w:t>Reversões e Repasses Concedidos</w:t>
            </w:r>
          </w:p>
        </w:tc>
        <w:tc>
          <w:tcPr>
            <w:tcW w:w="306" w:type="pct"/>
            <w:vAlign w:val="bottom"/>
          </w:tcPr>
          <w:p w:rsidR="00C77A24" w:rsidRPr="008D24BB" w:rsidRDefault="00C77A24" w:rsidP="006A467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C77A24" w:rsidRPr="008D24BB" w:rsidRDefault="00C77A24" w:rsidP="0023262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Align w:val="bottom"/>
          </w:tcPr>
          <w:p w:rsidR="00C77A24" w:rsidRPr="007610A3" w:rsidRDefault="006A4677" w:rsidP="006A4677">
            <w:pPr>
              <w:jc w:val="right"/>
              <w:rPr>
                <w:color w:val="000000"/>
                <w:sz w:val="18"/>
                <w:szCs w:val="18"/>
              </w:rPr>
            </w:pPr>
            <w:r w:rsidRPr="007610A3">
              <w:rPr>
                <w:color w:val="000000"/>
                <w:sz w:val="18"/>
                <w:szCs w:val="18"/>
              </w:rPr>
              <w:t>(89)</w:t>
            </w:r>
          </w:p>
        </w:tc>
        <w:tc>
          <w:tcPr>
            <w:tcW w:w="85" w:type="pct"/>
            <w:vAlign w:val="bottom"/>
          </w:tcPr>
          <w:p w:rsidR="00C77A24" w:rsidRPr="007610A3" w:rsidRDefault="00C77A24" w:rsidP="006A46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vAlign w:val="bottom"/>
          </w:tcPr>
          <w:p w:rsidR="00C77A24" w:rsidRPr="007610A3" w:rsidRDefault="006A4677" w:rsidP="00D6425B">
            <w:pPr>
              <w:jc w:val="right"/>
              <w:rPr>
                <w:color w:val="000000"/>
                <w:sz w:val="18"/>
                <w:szCs w:val="18"/>
              </w:rPr>
            </w:pPr>
            <w:r w:rsidRPr="007610A3">
              <w:rPr>
                <w:color w:val="000000"/>
                <w:sz w:val="18"/>
                <w:szCs w:val="18"/>
              </w:rPr>
              <w:t>(</w:t>
            </w:r>
            <w:r w:rsidR="00D6425B" w:rsidRPr="007610A3">
              <w:rPr>
                <w:color w:val="000000"/>
                <w:sz w:val="18"/>
                <w:szCs w:val="18"/>
              </w:rPr>
              <w:t>757</w:t>
            </w:r>
            <w:r w:rsidRPr="007610A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" w:type="pct"/>
          </w:tcPr>
          <w:p w:rsidR="00C77A24" w:rsidRPr="008D24BB" w:rsidRDefault="00C77A24" w:rsidP="0023262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:rsidR="00C77A24" w:rsidRPr="008D24BB" w:rsidRDefault="00D239E4" w:rsidP="0023262B">
            <w:pPr>
              <w:jc w:val="right"/>
              <w:rPr>
                <w:color w:val="000000"/>
                <w:sz w:val="18"/>
                <w:szCs w:val="18"/>
              </w:rPr>
            </w:pPr>
            <w:r w:rsidRPr="008D24BB">
              <w:rPr>
                <w:color w:val="000000"/>
                <w:sz w:val="18"/>
                <w:szCs w:val="18"/>
              </w:rPr>
              <w:t xml:space="preserve">          </w:t>
            </w:r>
            <w:r w:rsidR="00C77A24" w:rsidRPr="008D24BB">
              <w:rPr>
                <w:color w:val="000000"/>
                <w:sz w:val="18"/>
                <w:szCs w:val="18"/>
              </w:rPr>
              <w:t>(163)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C77A24" w:rsidRPr="008D24BB" w:rsidRDefault="00C77A24" w:rsidP="005A0E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C77A24" w:rsidRPr="008D24BB" w:rsidRDefault="00D239E4" w:rsidP="0023262B">
            <w:pPr>
              <w:jc w:val="right"/>
              <w:rPr>
                <w:color w:val="000000"/>
                <w:sz w:val="18"/>
                <w:szCs w:val="18"/>
              </w:rPr>
            </w:pPr>
            <w:r w:rsidRPr="008D24BB">
              <w:rPr>
                <w:color w:val="000000"/>
                <w:sz w:val="18"/>
                <w:szCs w:val="18"/>
              </w:rPr>
              <w:t xml:space="preserve">          </w:t>
            </w:r>
            <w:r w:rsidR="00C77A24" w:rsidRPr="008D24BB">
              <w:rPr>
                <w:color w:val="000000"/>
                <w:sz w:val="18"/>
                <w:szCs w:val="18"/>
              </w:rPr>
              <w:t>(836)</w:t>
            </w:r>
          </w:p>
        </w:tc>
      </w:tr>
      <w:tr w:rsidR="00FB4277" w:rsidRPr="008D24BB" w:rsidTr="00FB4277">
        <w:tc>
          <w:tcPr>
            <w:tcW w:w="1824" w:type="pct"/>
            <w:shd w:val="clear" w:color="auto" w:fill="auto"/>
            <w:noWrap/>
            <w:vAlign w:val="bottom"/>
          </w:tcPr>
          <w:p w:rsidR="00C77A24" w:rsidRPr="008D24BB" w:rsidRDefault="00C77A24" w:rsidP="005A0E3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:rsidR="00C77A24" w:rsidRPr="008D24BB" w:rsidRDefault="00C77A24" w:rsidP="006A46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C77A24" w:rsidRPr="008D24BB" w:rsidRDefault="00C77A2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Align w:val="bottom"/>
          </w:tcPr>
          <w:p w:rsidR="00C77A24" w:rsidRPr="008D24BB" w:rsidRDefault="00C77A24" w:rsidP="006A46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vAlign w:val="bottom"/>
          </w:tcPr>
          <w:p w:rsidR="00C77A24" w:rsidRPr="008D24BB" w:rsidRDefault="00C77A24" w:rsidP="006A467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vAlign w:val="bottom"/>
          </w:tcPr>
          <w:p w:rsidR="00C77A24" w:rsidRPr="008D24BB" w:rsidRDefault="00C77A24" w:rsidP="006A46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</w:tcPr>
          <w:p w:rsidR="00C77A24" w:rsidRPr="008D24BB" w:rsidRDefault="00C77A2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C77A24" w:rsidRPr="008D24BB" w:rsidRDefault="00C77A2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shd w:val="clear" w:color="auto" w:fill="auto"/>
            <w:noWrap/>
            <w:vAlign w:val="bottom"/>
          </w:tcPr>
          <w:p w:rsidR="00C77A24" w:rsidRPr="008D24BB" w:rsidRDefault="00C77A24" w:rsidP="005A0E3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  <w:vAlign w:val="bottom"/>
          </w:tcPr>
          <w:p w:rsidR="00C77A24" w:rsidRPr="008D24BB" w:rsidRDefault="00C77A2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B4277" w:rsidRPr="008D24BB" w:rsidTr="00FB4277">
        <w:tc>
          <w:tcPr>
            <w:tcW w:w="18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A24" w:rsidRPr="008D24BB" w:rsidRDefault="00C77A24" w:rsidP="005A0E3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D24BB">
              <w:rPr>
                <w:b/>
                <w:bCs/>
                <w:color w:val="000000"/>
                <w:sz w:val="18"/>
                <w:szCs w:val="18"/>
              </w:rPr>
              <w:t>Resultado Líquido Do Exercício</w:t>
            </w:r>
          </w:p>
        </w:tc>
        <w:tc>
          <w:tcPr>
            <w:tcW w:w="306" w:type="pct"/>
            <w:tcBorders>
              <w:left w:val="nil"/>
              <w:right w:val="nil"/>
            </w:tcBorders>
            <w:vAlign w:val="bottom"/>
          </w:tcPr>
          <w:p w:rsidR="00C77A24" w:rsidRPr="008D24BB" w:rsidRDefault="00C77A24" w:rsidP="006A46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  <w:tcBorders>
              <w:left w:val="nil"/>
              <w:right w:val="nil"/>
            </w:tcBorders>
          </w:tcPr>
          <w:p w:rsidR="00C77A24" w:rsidRPr="008D24BB" w:rsidRDefault="00C77A2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77A24" w:rsidRPr="008D24BB" w:rsidRDefault="006A4677" w:rsidP="00590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D24BB">
              <w:rPr>
                <w:b/>
                <w:bCs/>
                <w:color w:val="000000"/>
                <w:sz w:val="18"/>
                <w:szCs w:val="18"/>
              </w:rPr>
              <w:t>7.66</w:t>
            </w:r>
            <w:r w:rsidR="005904FC" w:rsidRPr="008D24BB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5" w:type="pct"/>
            <w:tcBorders>
              <w:left w:val="nil"/>
              <w:right w:val="nil"/>
            </w:tcBorders>
            <w:vAlign w:val="bottom"/>
          </w:tcPr>
          <w:p w:rsidR="00C77A24" w:rsidRPr="008D24BB" w:rsidRDefault="00C77A24" w:rsidP="006A467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77A24" w:rsidRPr="008D24BB" w:rsidRDefault="006A4677" w:rsidP="005904F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D24BB">
              <w:rPr>
                <w:b/>
                <w:bCs/>
                <w:color w:val="000000"/>
                <w:sz w:val="18"/>
                <w:szCs w:val="18"/>
              </w:rPr>
              <w:t>3.53</w:t>
            </w:r>
            <w:r w:rsidR="005904FC" w:rsidRPr="008D24BB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5" w:type="pct"/>
            <w:tcBorders>
              <w:left w:val="nil"/>
              <w:right w:val="nil"/>
            </w:tcBorders>
          </w:tcPr>
          <w:p w:rsidR="00C77A24" w:rsidRPr="008D24BB" w:rsidRDefault="00C77A2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7A24" w:rsidRPr="008D24BB" w:rsidRDefault="00D239E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D24BB">
              <w:rPr>
                <w:b/>
                <w:bCs/>
                <w:color w:val="000000"/>
                <w:sz w:val="18"/>
                <w:szCs w:val="18"/>
              </w:rPr>
              <w:t xml:space="preserve">          </w:t>
            </w:r>
            <w:r w:rsidR="00C77A24" w:rsidRPr="008D24BB">
              <w:rPr>
                <w:b/>
                <w:bCs/>
                <w:color w:val="000000"/>
                <w:sz w:val="18"/>
                <w:szCs w:val="18"/>
              </w:rPr>
              <w:t>7.270</w:t>
            </w:r>
          </w:p>
        </w:tc>
        <w:tc>
          <w:tcPr>
            <w:tcW w:w="8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A24" w:rsidRPr="008D24BB" w:rsidRDefault="00C77A24" w:rsidP="005A0E3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7A24" w:rsidRPr="008D24BB" w:rsidRDefault="00D239E4" w:rsidP="0023262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D24BB">
              <w:rPr>
                <w:b/>
                <w:bCs/>
                <w:color w:val="000000"/>
                <w:sz w:val="18"/>
                <w:szCs w:val="18"/>
              </w:rPr>
              <w:t xml:space="preserve">          </w:t>
            </w:r>
            <w:r w:rsidR="00C77A24" w:rsidRPr="008D24BB">
              <w:rPr>
                <w:b/>
                <w:bCs/>
                <w:color w:val="000000"/>
                <w:sz w:val="18"/>
                <w:szCs w:val="18"/>
              </w:rPr>
              <w:t>(253)</w:t>
            </w:r>
          </w:p>
        </w:tc>
      </w:tr>
      <w:tr w:rsidR="00FB4277" w:rsidRPr="00364D26" w:rsidTr="00FB4277"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A24" w:rsidRPr="00364D26" w:rsidRDefault="00C77A24" w:rsidP="005A0E34">
            <w:pPr>
              <w:rPr>
                <w:color w:val="000000"/>
              </w:rPr>
            </w:pPr>
          </w:p>
        </w:tc>
        <w:tc>
          <w:tcPr>
            <w:tcW w:w="306" w:type="pct"/>
            <w:tcBorders>
              <w:left w:val="nil"/>
              <w:bottom w:val="nil"/>
              <w:right w:val="nil"/>
            </w:tcBorders>
            <w:vAlign w:val="bottom"/>
          </w:tcPr>
          <w:p w:rsidR="00C77A24" w:rsidRPr="00364D26" w:rsidRDefault="00C77A24" w:rsidP="006A4677">
            <w:pPr>
              <w:rPr>
                <w:color w:val="000000"/>
              </w:rPr>
            </w:pPr>
          </w:p>
        </w:tc>
        <w:tc>
          <w:tcPr>
            <w:tcW w:w="94" w:type="pct"/>
            <w:tcBorders>
              <w:left w:val="nil"/>
              <w:bottom w:val="nil"/>
              <w:right w:val="nil"/>
            </w:tcBorders>
          </w:tcPr>
          <w:p w:rsidR="00C77A24" w:rsidRPr="00364D26" w:rsidRDefault="00C77A24" w:rsidP="005A0E34">
            <w:pPr>
              <w:rPr>
                <w:color w:val="00000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77A24" w:rsidRPr="00364D26" w:rsidRDefault="00C77A24" w:rsidP="00C77A24">
            <w:pPr>
              <w:ind w:left="172"/>
              <w:rPr>
                <w:b/>
                <w:bCs/>
                <w:color w:val="000000"/>
              </w:rPr>
            </w:pPr>
          </w:p>
        </w:tc>
        <w:tc>
          <w:tcPr>
            <w:tcW w:w="85" w:type="pct"/>
            <w:tcBorders>
              <w:left w:val="nil"/>
              <w:bottom w:val="nil"/>
              <w:right w:val="nil"/>
            </w:tcBorders>
            <w:vAlign w:val="bottom"/>
          </w:tcPr>
          <w:p w:rsidR="00C77A24" w:rsidRPr="00364D26" w:rsidRDefault="00C77A24" w:rsidP="006A4677">
            <w:pPr>
              <w:rPr>
                <w:b/>
                <w:bCs/>
                <w:color w:val="00000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77A24" w:rsidRPr="00364D26" w:rsidRDefault="00C77A24" w:rsidP="006A4677">
            <w:pPr>
              <w:ind w:left="44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" w:type="pct"/>
            <w:tcBorders>
              <w:left w:val="nil"/>
              <w:bottom w:val="nil"/>
              <w:right w:val="nil"/>
            </w:tcBorders>
          </w:tcPr>
          <w:p w:rsidR="00C77A24" w:rsidRPr="00364D26" w:rsidRDefault="00C77A24" w:rsidP="005A0E34">
            <w:pPr>
              <w:rPr>
                <w:color w:val="00000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A24" w:rsidRPr="00364D26" w:rsidRDefault="00C77A24" w:rsidP="005A0E34">
            <w:pPr>
              <w:rPr>
                <w:color w:val="000000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A24" w:rsidRPr="00364D26" w:rsidRDefault="00C77A24" w:rsidP="005A0E34">
            <w:pPr>
              <w:rPr>
                <w:color w:val="000000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A24" w:rsidRPr="00364D26" w:rsidRDefault="00C77A24" w:rsidP="005A0E34">
            <w:pPr>
              <w:rPr>
                <w:color w:val="000000"/>
              </w:rPr>
            </w:pPr>
          </w:p>
        </w:tc>
      </w:tr>
    </w:tbl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CD7AFB" w:rsidRPr="00F36266" w:rsidRDefault="00DF06DB" w:rsidP="00606533">
      <w:r>
        <w:t>A</w:t>
      </w:r>
      <w:r w:rsidR="00CD7AFB" w:rsidRPr="00F36266">
        <w:t>s notas explicativas são parte integran</w:t>
      </w:r>
      <w:r w:rsidR="00606533" w:rsidRPr="00F36266">
        <w:t>te das demonstrações contábeis.</w:t>
      </w:r>
    </w:p>
    <w:p w:rsidR="00B35EE3" w:rsidRDefault="00B35EE3" w:rsidP="00B63A81">
      <w:pPr>
        <w:rPr>
          <w:b/>
          <w:bCs/>
          <w:color w:val="000000"/>
        </w:rPr>
      </w:pPr>
    </w:p>
    <w:p w:rsidR="00B905C4" w:rsidRDefault="00B905C4">
      <w:pPr>
        <w:rPr>
          <w:b/>
          <w:bCs/>
          <w:color w:val="000000"/>
        </w:rPr>
        <w:sectPr w:rsidR="00B905C4" w:rsidSect="00B07FD6">
          <w:headerReference w:type="default" r:id="rId12"/>
          <w:headerReference w:type="first" r:id="rId13"/>
          <w:pgSz w:w="11907" w:h="16839" w:code="9"/>
          <w:pgMar w:top="1418" w:right="1134" w:bottom="1134" w:left="1701" w:header="720" w:footer="720" w:gutter="0"/>
          <w:cols w:space="720"/>
          <w:docGrid w:linePitch="272"/>
        </w:sectPr>
      </w:pPr>
    </w:p>
    <w:p w:rsidR="00C80B8A" w:rsidRDefault="00C80B8A">
      <w:pPr>
        <w:rPr>
          <w:b/>
          <w:bCs/>
          <w:color w:val="000000"/>
        </w:rPr>
      </w:pPr>
    </w:p>
    <w:p w:rsidR="003D7188" w:rsidRDefault="003D7188" w:rsidP="00C80B8A">
      <w:pPr>
        <w:rPr>
          <w:b/>
          <w:bCs/>
          <w:color w:val="000000"/>
        </w:rPr>
      </w:pPr>
    </w:p>
    <w:p w:rsidR="00C80B8A" w:rsidRDefault="00C80B8A" w:rsidP="00C80B8A">
      <w:pPr>
        <w:rPr>
          <w:b/>
          <w:bCs/>
          <w:color w:val="000000"/>
        </w:rPr>
      </w:pPr>
      <w:r w:rsidRPr="00D403A7">
        <w:rPr>
          <w:b/>
          <w:bCs/>
          <w:color w:val="000000"/>
        </w:rPr>
        <w:t>Demonstração da</w:t>
      </w:r>
      <w:r>
        <w:rPr>
          <w:b/>
          <w:bCs/>
          <w:color w:val="000000"/>
        </w:rPr>
        <w:t>s Mutações</w:t>
      </w:r>
      <w:r w:rsidRPr="00D403A7">
        <w:rPr>
          <w:b/>
          <w:bCs/>
          <w:color w:val="000000"/>
        </w:rPr>
        <w:t xml:space="preserve"> do Patrimônio Líquido</w:t>
      </w:r>
    </w:p>
    <w:p w:rsidR="004D09C8" w:rsidRDefault="004D09C8" w:rsidP="00C80B8A">
      <w:pPr>
        <w:rPr>
          <w:b/>
          <w:bCs/>
          <w:color w:val="000000"/>
        </w:rPr>
      </w:pPr>
    </w:p>
    <w:p w:rsidR="00C80B8A" w:rsidRPr="00D403A7" w:rsidRDefault="00C80B8A" w:rsidP="00C80B8A">
      <w:pPr>
        <w:rPr>
          <w:b/>
          <w:bCs/>
          <w:color w:val="000000"/>
        </w:rPr>
      </w:pPr>
    </w:p>
    <w:tbl>
      <w:tblPr>
        <w:tblW w:w="481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5"/>
        <w:gridCol w:w="1278"/>
        <w:gridCol w:w="231"/>
        <w:gridCol w:w="2039"/>
        <w:gridCol w:w="231"/>
        <w:gridCol w:w="1891"/>
        <w:gridCol w:w="231"/>
        <w:gridCol w:w="1450"/>
        <w:gridCol w:w="225"/>
        <w:gridCol w:w="1658"/>
        <w:gridCol w:w="231"/>
        <w:gridCol w:w="947"/>
      </w:tblGrid>
      <w:tr w:rsidR="00B905C4" w:rsidRPr="00DC2AED" w:rsidTr="004D26EA"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05C4" w:rsidRPr="00DC2AED" w:rsidRDefault="00B905C4" w:rsidP="001E0DC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DC2AE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905C4" w:rsidRPr="00DC2AED" w:rsidRDefault="00B905C4" w:rsidP="001E0D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AED">
              <w:rPr>
                <w:b/>
                <w:bCs/>
                <w:color w:val="000000"/>
                <w:sz w:val="18"/>
                <w:szCs w:val="18"/>
              </w:rPr>
              <w:t>Capital Realizado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05C4" w:rsidRPr="00DC2AED" w:rsidRDefault="00B905C4" w:rsidP="001E0DCB">
            <w:pPr>
              <w:rPr>
                <w:color w:val="000000"/>
                <w:sz w:val="18"/>
                <w:szCs w:val="18"/>
              </w:rPr>
            </w:pPr>
            <w:r w:rsidRPr="00DC2AE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905C4" w:rsidRPr="00DC2AED" w:rsidRDefault="00B905C4" w:rsidP="001E0D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AED">
              <w:rPr>
                <w:b/>
                <w:bCs/>
                <w:color w:val="000000"/>
                <w:sz w:val="18"/>
                <w:szCs w:val="18"/>
              </w:rPr>
              <w:t>Remessa de Subvenção p/ Investimento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05C4" w:rsidRPr="00DC2AED" w:rsidRDefault="00B905C4" w:rsidP="001E0DCB">
            <w:pPr>
              <w:rPr>
                <w:color w:val="000000"/>
                <w:sz w:val="18"/>
                <w:szCs w:val="18"/>
              </w:rPr>
            </w:pPr>
            <w:r w:rsidRPr="00DC2AE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905C4" w:rsidRPr="00DC2AED" w:rsidRDefault="009C7FDA" w:rsidP="005904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AED">
              <w:rPr>
                <w:b/>
                <w:bCs/>
                <w:color w:val="000000"/>
                <w:sz w:val="18"/>
                <w:szCs w:val="18"/>
              </w:rPr>
              <w:t>Ajuste</w:t>
            </w:r>
            <w:r w:rsidR="00B905C4" w:rsidRPr="00DC2AED">
              <w:rPr>
                <w:b/>
                <w:bCs/>
                <w:color w:val="000000"/>
                <w:sz w:val="18"/>
                <w:szCs w:val="18"/>
              </w:rPr>
              <w:t xml:space="preserve"> d</w:t>
            </w:r>
            <w:r w:rsidR="005904FC" w:rsidRPr="00DC2AED">
              <w:rPr>
                <w:b/>
                <w:bCs/>
                <w:color w:val="000000"/>
                <w:sz w:val="18"/>
                <w:szCs w:val="18"/>
              </w:rPr>
              <w:t>a</w:t>
            </w:r>
            <w:r w:rsidR="00B905C4" w:rsidRPr="00DC2AED">
              <w:rPr>
                <w:b/>
                <w:bCs/>
                <w:color w:val="000000"/>
                <w:sz w:val="18"/>
                <w:szCs w:val="18"/>
              </w:rPr>
              <w:t xml:space="preserve"> Avaliação Patrimonial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05C4" w:rsidRPr="00DC2AED" w:rsidRDefault="00B905C4" w:rsidP="001E0DCB">
            <w:pPr>
              <w:rPr>
                <w:color w:val="000000"/>
                <w:sz w:val="18"/>
                <w:szCs w:val="18"/>
              </w:rPr>
            </w:pPr>
            <w:r w:rsidRPr="00DC2AE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905C4" w:rsidRPr="00DC2AED" w:rsidRDefault="00B905C4" w:rsidP="001E0D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AED">
              <w:rPr>
                <w:b/>
                <w:bCs/>
                <w:color w:val="000000"/>
                <w:sz w:val="18"/>
                <w:szCs w:val="18"/>
              </w:rPr>
              <w:t>Prejuízos Acumulados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</w:tcPr>
          <w:p w:rsidR="00B905C4" w:rsidRPr="00DC2AED" w:rsidRDefault="00B905C4" w:rsidP="006A4677">
            <w:pPr>
              <w:rPr>
                <w:color w:val="000000"/>
                <w:sz w:val="18"/>
                <w:szCs w:val="18"/>
              </w:rPr>
            </w:pPr>
            <w:r w:rsidRPr="00DC2AE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905C4" w:rsidRPr="00DC2AED" w:rsidRDefault="00B905C4" w:rsidP="006A46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AED">
              <w:rPr>
                <w:b/>
                <w:bCs/>
                <w:color w:val="000000"/>
                <w:sz w:val="18"/>
                <w:szCs w:val="18"/>
              </w:rPr>
              <w:t>Outros Resultados Abrangentes</w:t>
            </w:r>
          </w:p>
        </w:tc>
        <w:tc>
          <w:tcPr>
            <w:tcW w:w="83" w:type="pct"/>
            <w:shd w:val="clear" w:color="000000" w:fill="FFFFFF"/>
            <w:vAlign w:val="center"/>
            <w:hideMark/>
          </w:tcPr>
          <w:p w:rsidR="00B905C4" w:rsidRPr="00DC2AED" w:rsidRDefault="00B905C4" w:rsidP="001E0DCB">
            <w:pPr>
              <w:rPr>
                <w:color w:val="000000"/>
                <w:sz w:val="18"/>
                <w:szCs w:val="18"/>
              </w:rPr>
            </w:pPr>
            <w:r w:rsidRPr="00DC2AE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905C4" w:rsidRPr="00DC2AED" w:rsidRDefault="00B905C4" w:rsidP="001E0D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C2AED">
              <w:rPr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2339B8" w:rsidRPr="00DC2AED" w:rsidTr="002339B8"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39B8" w:rsidRPr="00DC2AED" w:rsidRDefault="002339B8" w:rsidP="002339B8">
            <w:pPr>
              <w:rPr>
                <w:b/>
                <w:sz w:val="18"/>
                <w:szCs w:val="18"/>
              </w:rPr>
            </w:pPr>
            <w:r w:rsidRPr="00DC2AED">
              <w:rPr>
                <w:b/>
                <w:sz w:val="18"/>
                <w:szCs w:val="18"/>
              </w:rPr>
              <w:t>Saldo em 31 de dezembro de 2017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39B8" w:rsidRPr="00DC2AED" w:rsidRDefault="002339B8" w:rsidP="002339B8">
            <w:pPr>
              <w:jc w:val="right"/>
              <w:rPr>
                <w:b/>
                <w:sz w:val="18"/>
                <w:szCs w:val="18"/>
              </w:rPr>
            </w:pPr>
            <w:r w:rsidRPr="00DC2AED">
              <w:rPr>
                <w:b/>
                <w:sz w:val="18"/>
                <w:szCs w:val="18"/>
              </w:rPr>
              <w:t xml:space="preserve"> 376.403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39B8" w:rsidRPr="00DC2AED" w:rsidRDefault="002339B8" w:rsidP="002339B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39B8" w:rsidRPr="00DC2AED" w:rsidRDefault="002339B8" w:rsidP="002339B8">
            <w:pPr>
              <w:jc w:val="right"/>
              <w:rPr>
                <w:b/>
                <w:sz w:val="18"/>
                <w:szCs w:val="18"/>
              </w:rPr>
            </w:pPr>
            <w:r w:rsidRPr="00DC2AED">
              <w:rPr>
                <w:b/>
                <w:sz w:val="18"/>
                <w:szCs w:val="18"/>
              </w:rPr>
              <w:t xml:space="preserve"> 165.273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39B8" w:rsidRPr="00DC2AED" w:rsidRDefault="002339B8" w:rsidP="002339B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39B8" w:rsidRPr="00DC2AED" w:rsidRDefault="002339B8" w:rsidP="002339B8">
            <w:pPr>
              <w:jc w:val="right"/>
              <w:rPr>
                <w:b/>
                <w:sz w:val="18"/>
                <w:szCs w:val="18"/>
              </w:rPr>
            </w:pPr>
            <w:r w:rsidRPr="00DC2AED">
              <w:rPr>
                <w:b/>
                <w:sz w:val="18"/>
                <w:szCs w:val="18"/>
              </w:rPr>
              <w:t xml:space="preserve">(16.599)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39B8" w:rsidRPr="00DC2AED" w:rsidRDefault="002339B8" w:rsidP="002339B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2339B8" w:rsidRPr="00DC2AED" w:rsidRDefault="002339B8" w:rsidP="002339B8">
            <w:pPr>
              <w:jc w:val="right"/>
              <w:rPr>
                <w:b/>
                <w:sz w:val="18"/>
                <w:szCs w:val="18"/>
              </w:rPr>
            </w:pPr>
            <w:r w:rsidRPr="00DC2AED">
              <w:rPr>
                <w:b/>
                <w:sz w:val="18"/>
                <w:szCs w:val="18"/>
              </w:rPr>
              <w:t xml:space="preserve">(101.419) </w:t>
            </w:r>
          </w:p>
        </w:tc>
        <w:tc>
          <w:tcPr>
            <w:tcW w:w="81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2339B8" w:rsidRPr="00DC2AED" w:rsidRDefault="002339B8" w:rsidP="002339B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2339B8" w:rsidRPr="00DC2AED" w:rsidRDefault="002339B8" w:rsidP="002339B8">
            <w:pPr>
              <w:jc w:val="right"/>
              <w:rPr>
                <w:b/>
                <w:sz w:val="18"/>
                <w:szCs w:val="18"/>
              </w:rPr>
            </w:pPr>
            <w:r w:rsidRPr="00DC2AED">
              <w:rPr>
                <w:b/>
                <w:sz w:val="18"/>
                <w:szCs w:val="18"/>
              </w:rPr>
              <w:t xml:space="preserve"> - </w:t>
            </w:r>
          </w:p>
        </w:tc>
        <w:tc>
          <w:tcPr>
            <w:tcW w:w="83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2339B8" w:rsidRPr="00DC2AED" w:rsidRDefault="002339B8" w:rsidP="002339B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39B8" w:rsidRPr="00DC2AED" w:rsidRDefault="002339B8" w:rsidP="002339B8">
            <w:pPr>
              <w:jc w:val="right"/>
              <w:rPr>
                <w:b/>
                <w:sz w:val="18"/>
                <w:szCs w:val="18"/>
              </w:rPr>
            </w:pPr>
            <w:r w:rsidRPr="00DC2AED">
              <w:rPr>
                <w:b/>
                <w:sz w:val="18"/>
                <w:szCs w:val="18"/>
              </w:rPr>
              <w:t xml:space="preserve"> 423.658 </w:t>
            </w:r>
          </w:p>
        </w:tc>
      </w:tr>
      <w:tr w:rsidR="002339B8" w:rsidRPr="00DC2AED" w:rsidTr="002339B8"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39B8" w:rsidRPr="00DC2AED" w:rsidRDefault="002339B8" w:rsidP="002339B8">
            <w:pPr>
              <w:rPr>
                <w:sz w:val="18"/>
                <w:szCs w:val="18"/>
              </w:rPr>
            </w:pPr>
            <w:r w:rsidRPr="00DC2AED">
              <w:rPr>
                <w:sz w:val="18"/>
                <w:szCs w:val="18"/>
              </w:rPr>
              <w:t xml:space="preserve">  Ajuste da Avaliação Patrimonial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39B8" w:rsidRPr="00DC2AED" w:rsidRDefault="002339B8" w:rsidP="002339B8">
            <w:pPr>
              <w:jc w:val="right"/>
              <w:rPr>
                <w:sz w:val="18"/>
                <w:szCs w:val="18"/>
              </w:rPr>
            </w:pPr>
            <w:r w:rsidRPr="00DC2AED">
              <w:rPr>
                <w:sz w:val="18"/>
                <w:szCs w:val="18"/>
              </w:rPr>
              <w:t xml:space="preserve">-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39B8" w:rsidRPr="00DC2AED" w:rsidRDefault="002339B8" w:rsidP="002339B8">
            <w:pPr>
              <w:jc w:val="right"/>
              <w:rPr>
                <w:sz w:val="18"/>
                <w:szCs w:val="18"/>
              </w:rPr>
            </w:pPr>
            <w:r w:rsidRPr="00DC2A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39B8" w:rsidRPr="00DC2AED" w:rsidRDefault="002339B8" w:rsidP="002339B8">
            <w:pPr>
              <w:jc w:val="right"/>
              <w:rPr>
                <w:sz w:val="18"/>
                <w:szCs w:val="18"/>
              </w:rPr>
            </w:pPr>
            <w:r w:rsidRPr="00DC2AED">
              <w:rPr>
                <w:sz w:val="18"/>
                <w:szCs w:val="18"/>
              </w:rPr>
              <w:t xml:space="preserve">-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39B8" w:rsidRPr="00DC2AED" w:rsidRDefault="002339B8" w:rsidP="002339B8">
            <w:pPr>
              <w:jc w:val="right"/>
              <w:rPr>
                <w:sz w:val="18"/>
                <w:szCs w:val="18"/>
              </w:rPr>
            </w:pPr>
            <w:r w:rsidRPr="00DC2A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39B8" w:rsidRPr="00DC2AED" w:rsidRDefault="002339B8" w:rsidP="002339B8">
            <w:pPr>
              <w:jc w:val="right"/>
              <w:rPr>
                <w:sz w:val="18"/>
                <w:szCs w:val="18"/>
              </w:rPr>
            </w:pPr>
            <w:r w:rsidRPr="00DC2AED">
              <w:rPr>
                <w:sz w:val="18"/>
                <w:szCs w:val="18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39B8" w:rsidRPr="00DC2AED" w:rsidRDefault="002339B8" w:rsidP="002339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2339B8" w:rsidRPr="00DC2AED" w:rsidRDefault="002339B8" w:rsidP="002339B8">
            <w:pPr>
              <w:jc w:val="right"/>
              <w:rPr>
                <w:sz w:val="18"/>
                <w:szCs w:val="18"/>
              </w:rPr>
            </w:pPr>
            <w:r w:rsidRPr="00DC2AED">
              <w:rPr>
                <w:sz w:val="18"/>
                <w:szCs w:val="18"/>
              </w:rPr>
              <w:t>-</w:t>
            </w:r>
          </w:p>
        </w:tc>
        <w:tc>
          <w:tcPr>
            <w:tcW w:w="81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2339B8" w:rsidRPr="00DC2AED" w:rsidRDefault="002339B8" w:rsidP="002339B8">
            <w:pPr>
              <w:jc w:val="right"/>
              <w:rPr>
                <w:sz w:val="18"/>
                <w:szCs w:val="18"/>
              </w:rPr>
            </w:pPr>
            <w:r w:rsidRPr="00DC2A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7" w:type="pct"/>
            <w:tcBorders>
              <w:left w:val="nil"/>
              <w:right w:val="nil"/>
            </w:tcBorders>
            <w:shd w:val="clear" w:color="000000" w:fill="FFFFFF"/>
          </w:tcPr>
          <w:p w:rsidR="002339B8" w:rsidRPr="00DC2AED" w:rsidRDefault="002339B8" w:rsidP="002339B8">
            <w:pPr>
              <w:jc w:val="right"/>
              <w:rPr>
                <w:sz w:val="18"/>
                <w:szCs w:val="18"/>
              </w:rPr>
            </w:pPr>
            <w:r w:rsidRPr="00DC2AED">
              <w:rPr>
                <w:sz w:val="18"/>
                <w:szCs w:val="18"/>
              </w:rPr>
              <w:t xml:space="preserve">2.118   </w:t>
            </w:r>
          </w:p>
        </w:tc>
        <w:tc>
          <w:tcPr>
            <w:tcW w:w="83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2339B8" w:rsidRPr="00DC2AED" w:rsidRDefault="002339B8" w:rsidP="002339B8">
            <w:pPr>
              <w:jc w:val="right"/>
              <w:rPr>
                <w:sz w:val="18"/>
                <w:szCs w:val="18"/>
              </w:rPr>
            </w:pPr>
            <w:r w:rsidRPr="00DC2A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39B8" w:rsidRPr="00DC2AED" w:rsidRDefault="002339B8" w:rsidP="002339B8">
            <w:pPr>
              <w:jc w:val="right"/>
              <w:rPr>
                <w:sz w:val="18"/>
                <w:szCs w:val="18"/>
              </w:rPr>
            </w:pPr>
            <w:r w:rsidRPr="00DC2AED">
              <w:rPr>
                <w:sz w:val="18"/>
                <w:szCs w:val="18"/>
              </w:rPr>
              <w:t>2.118</w:t>
            </w:r>
          </w:p>
        </w:tc>
      </w:tr>
      <w:tr w:rsidR="002339B8" w:rsidRPr="00DC2AED" w:rsidTr="002339B8"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39B8" w:rsidRPr="00DC2AED" w:rsidRDefault="002339B8" w:rsidP="001A7331">
            <w:pPr>
              <w:rPr>
                <w:sz w:val="18"/>
                <w:szCs w:val="18"/>
              </w:rPr>
            </w:pPr>
            <w:r w:rsidRPr="00DC2AED">
              <w:rPr>
                <w:sz w:val="18"/>
                <w:szCs w:val="18"/>
              </w:rPr>
              <w:t xml:space="preserve">  Adiantamento para Futuro Aumento Capital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39B8" w:rsidRPr="00DC2AED" w:rsidRDefault="002339B8" w:rsidP="002339B8">
            <w:pPr>
              <w:jc w:val="right"/>
              <w:rPr>
                <w:sz w:val="18"/>
                <w:szCs w:val="18"/>
              </w:rPr>
            </w:pPr>
            <w:r w:rsidRPr="00DC2AED">
              <w:rPr>
                <w:sz w:val="18"/>
                <w:szCs w:val="18"/>
              </w:rPr>
              <w:t xml:space="preserve"> 620.363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39B8" w:rsidRPr="00DC2AED" w:rsidRDefault="002339B8" w:rsidP="002339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39B8" w:rsidRPr="00DC2AED" w:rsidRDefault="002339B8" w:rsidP="002339B8">
            <w:pPr>
              <w:jc w:val="right"/>
              <w:rPr>
                <w:sz w:val="18"/>
                <w:szCs w:val="18"/>
              </w:rPr>
            </w:pPr>
            <w:r w:rsidRPr="00DC2AED">
              <w:rPr>
                <w:sz w:val="18"/>
                <w:szCs w:val="18"/>
              </w:rPr>
              <w:t xml:space="preserve">(102.321)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39B8" w:rsidRPr="00DC2AED" w:rsidRDefault="002339B8" w:rsidP="002339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39B8" w:rsidRPr="00DC2AED" w:rsidRDefault="002339B8" w:rsidP="002339B8">
            <w:pPr>
              <w:jc w:val="right"/>
              <w:rPr>
                <w:sz w:val="18"/>
                <w:szCs w:val="18"/>
              </w:rPr>
            </w:pPr>
            <w:r w:rsidRPr="00DC2AED">
              <w:rPr>
                <w:sz w:val="18"/>
                <w:szCs w:val="18"/>
              </w:rPr>
              <w:t xml:space="preserve">                  -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39B8" w:rsidRPr="00DC2AED" w:rsidRDefault="002339B8" w:rsidP="002339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2339B8" w:rsidRPr="00DC2AED" w:rsidRDefault="002339B8" w:rsidP="002339B8">
            <w:pPr>
              <w:jc w:val="right"/>
              <w:rPr>
                <w:sz w:val="18"/>
                <w:szCs w:val="18"/>
              </w:rPr>
            </w:pPr>
            <w:r w:rsidRPr="00DC2AED">
              <w:rPr>
                <w:sz w:val="18"/>
                <w:szCs w:val="18"/>
              </w:rPr>
              <w:t xml:space="preserve">                  -    </w:t>
            </w:r>
          </w:p>
        </w:tc>
        <w:tc>
          <w:tcPr>
            <w:tcW w:w="81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2339B8" w:rsidRPr="00DC2AED" w:rsidRDefault="002339B8" w:rsidP="002339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7" w:type="pct"/>
            <w:tcBorders>
              <w:left w:val="nil"/>
              <w:right w:val="nil"/>
            </w:tcBorders>
            <w:shd w:val="clear" w:color="000000" w:fill="FFFFFF"/>
          </w:tcPr>
          <w:p w:rsidR="002339B8" w:rsidRPr="00DC2AED" w:rsidRDefault="002339B8" w:rsidP="002339B8">
            <w:pPr>
              <w:jc w:val="right"/>
              <w:rPr>
                <w:sz w:val="18"/>
                <w:szCs w:val="18"/>
              </w:rPr>
            </w:pPr>
            <w:r w:rsidRPr="00DC2AED">
              <w:rPr>
                <w:sz w:val="18"/>
                <w:szCs w:val="18"/>
              </w:rPr>
              <w:t xml:space="preserve">                  -    </w:t>
            </w:r>
          </w:p>
        </w:tc>
        <w:tc>
          <w:tcPr>
            <w:tcW w:w="83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2339B8" w:rsidRPr="00DC2AED" w:rsidRDefault="002339B8" w:rsidP="002339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39B8" w:rsidRPr="00DC2AED" w:rsidRDefault="002339B8" w:rsidP="002339B8">
            <w:pPr>
              <w:jc w:val="right"/>
              <w:rPr>
                <w:sz w:val="18"/>
                <w:szCs w:val="18"/>
              </w:rPr>
            </w:pPr>
            <w:r w:rsidRPr="00DC2AED">
              <w:rPr>
                <w:sz w:val="18"/>
                <w:szCs w:val="18"/>
              </w:rPr>
              <w:t xml:space="preserve"> 518.042 </w:t>
            </w:r>
          </w:p>
        </w:tc>
      </w:tr>
      <w:tr w:rsidR="002339B8" w:rsidRPr="00DC2AED" w:rsidTr="002339B8"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39B8" w:rsidRPr="00DC2AED" w:rsidRDefault="002339B8" w:rsidP="001A7331">
            <w:pPr>
              <w:rPr>
                <w:sz w:val="18"/>
                <w:szCs w:val="18"/>
              </w:rPr>
            </w:pPr>
            <w:r w:rsidRPr="00DC2AED">
              <w:rPr>
                <w:sz w:val="18"/>
                <w:szCs w:val="18"/>
              </w:rPr>
              <w:t xml:space="preserve">  Lucro do Período</w:t>
            </w: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2339B8" w:rsidRPr="00DC2AED" w:rsidRDefault="002339B8" w:rsidP="001A7331">
            <w:pPr>
              <w:jc w:val="right"/>
              <w:rPr>
                <w:sz w:val="18"/>
                <w:szCs w:val="18"/>
              </w:rPr>
            </w:pPr>
            <w:r w:rsidRPr="00DC2AED">
              <w:rPr>
                <w:sz w:val="18"/>
                <w:szCs w:val="18"/>
              </w:rPr>
              <w:t xml:space="preserve"> -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39B8" w:rsidRPr="00DC2AED" w:rsidRDefault="002339B8" w:rsidP="001A7331">
            <w:pPr>
              <w:jc w:val="right"/>
              <w:rPr>
                <w:sz w:val="18"/>
                <w:szCs w:val="18"/>
              </w:rPr>
            </w:pPr>
            <w:r w:rsidRPr="00DC2A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734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2339B8" w:rsidRPr="00DC2AED" w:rsidRDefault="002339B8" w:rsidP="001A7331">
            <w:pPr>
              <w:jc w:val="right"/>
              <w:rPr>
                <w:sz w:val="18"/>
                <w:szCs w:val="18"/>
              </w:rPr>
            </w:pPr>
            <w:r w:rsidRPr="00DC2AED">
              <w:rPr>
                <w:sz w:val="18"/>
                <w:szCs w:val="18"/>
              </w:rPr>
              <w:t xml:space="preserve">-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39B8" w:rsidRPr="00DC2AED" w:rsidRDefault="002339B8" w:rsidP="001A7331">
            <w:pPr>
              <w:jc w:val="right"/>
              <w:rPr>
                <w:sz w:val="18"/>
                <w:szCs w:val="18"/>
              </w:rPr>
            </w:pPr>
            <w:r w:rsidRPr="00DC2A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681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2339B8" w:rsidRPr="00DC2AED" w:rsidRDefault="002339B8" w:rsidP="001A7331">
            <w:pPr>
              <w:jc w:val="right"/>
              <w:rPr>
                <w:sz w:val="18"/>
                <w:szCs w:val="18"/>
              </w:rPr>
            </w:pPr>
            <w:r w:rsidRPr="00DC2AED">
              <w:rPr>
                <w:sz w:val="18"/>
                <w:szCs w:val="18"/>
              </w:rPr>
              <w:t xml:space="preserve">                 -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339B8" w:rsidRPr="00DC2AED" w:rsidRDefault="002339B8" w:rsidP="001A7331">
            <w:pPr>
              <w:jc w:val="right"/>
              <w:rPr>
                <w:sz w:val="18"/>
                <w:szCs w:val="18"/>
              </w:rPr>
            </w:pPr>
            <w:r w:rsidRPr="00DC2A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2339B8" w:rsidRPr="00DC2AED" w:rsidRDefault="002339B8" w:rsidP="002339B8">
            <w:pPr>
              <w:jc w:val="right"/>
              <w:rPr>
                <w:sz w:val="18"/>
                <w:szCs w:val="18"/>
              </w:rPr>
            </w:pPr>
            <w:r w:rsidRPr="00DC2AED">
              <w:rPr>
                <w:sz w:val="18"/>
                <w:szCs w:val="18"/>
              </w:rPr>
              <w:t xml:space="preserve">          (253) </w:t>
            </w:r>
          </w:p>
        </w:tc>
        <w:tc>
          <w:tcPr>
            <w:tcW w:w="81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2339B8" w:rsidRPr="00DC2AED" w:rsidRDefault="002339B8" w:rsidP="001A7331">
            <w:pPr>
              <w:jc w:val="right"/>
              <w:rPr>
                <w:sz w:val="18"/>
                <w:szCs w:val="18"/>
              </w:rPr>
            </w:pPr>
            <w:r w:rsidRPr="00DC2A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7" w:type="pct"/>
            <w:tcBorders>
              <w:left w:val="nil"/>
              <w:right w:val="nil"/>
            </w:tcBorders>
            <w:shd w:val="clear" w:color="000000" w:fill="FFFFFF"/>
          </w:tcPr>
          <w:p w:rsidR="002339B8" w:rsidRPr="00DC2AED" w:rsidRDefault="002339B8" w:rsidP="001A7331">
            <w:pPr>
              <w:jc w:val="right"/>
              <w:rPr>
                <w:sz w:val="18"/>
                <w:szCs w:val="18"/>
              </w:rPr>
            </w:pPr>
            <w:r w:rsidRPr="00DC2AED">
              <w:rPr>
                <w:sz w:val="18"/>
                <w:szCs w:val="18"/>
              </w:rPr>
              <w:t xml:space="preserve">- </w:t>
            </w:r>
          </w:p>
        </w:tc>
        <w:tc>
          <w:tcPr>
            <w:tcW w:w="83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2339B8" w:rsidRPr="00DC2AED" w:rsidRDefault="002339B8" w:rsidP="001A7331">
            <w:pPr>
              <w:jc w:val="right"/>
              <w:rPr>
                <w:sz w:val="18"/>
                <w:szCs w:val="18"/>
              </w:rPr>
            </w:pPr>
            <w:r w:rsidRPr="00DC2A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1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2339B8" w:rsidRPr="00DC2AED" w:rsidRDefault="002339B8" w:rsidP="002339B8">
            <w:pPr>
              <w:jc w:val="right"/>
              <w:rPr>
                <w:sz w:val="18"/>
                <w:szCs w:val="18"/>
              </w:rPr>
            </w:pPr>
            <w:r w:rsidRPr="00DC2AED">
              <w:rPr>
                <w:sz w:val="18"/>
                <w:szCs w:val="18"/>
              </w:rPr>
              <w:t xml:space="preserve">(253) </w:t>
            </w:r>
          </w:p>
        </w:tc>
      </w:tr>
      <w:tr w:rsidR="007610A3" w:rsidRPr="00DC2AED" w:rsidTr="002339B8"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610A3" w:rsidRPr="00DC2AED" w:rsidRDefault="007610A3" w:rsidP="007610A3">
            <w:pPr>
              <w:rPr>
                <w:b/>
                <w:sz w:val="18"/>
                <w:szCs w:val="18"/>
              </w:rPr>
            </w:pPr>
            <w:r w:rsidRPr="00DC2AED">
              <w:rPr>
                <w:b/>
                <w:sz w:val="18"/>
                <w:szCs w:val="18"/>
              </w:rPr>
              <w:t>Saldo em 30 de junho de 2018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610A3" w:rsidRPr="00DC2AED" w:rsidRDefault="00512405" w:rsidP="007610A3">
            <w:pPr>
              <w:jc w:val="right"/>
              <w:rPr>
                <w:b/>
                <w:sz w:val="18"/>
                <w:szCs w:val="18"/>
              </w:rPr>
            </w:pPr>
            <w:r w:rsidRPr="00DC2AED">
              <w:rPr>
                <w:b/>
                <w:sz w:val="18"/>
                <w:szCs w:val="18"/>
              </w:rPr>
              <w:t>996</w:t>
            </w:r>
            <w:r w:rsidR="007610A3" w:rsidRPr="00DC2AED">
              <w:rPr>
                <w:b/>
                <w:sz w:val="18"/>
                <w:szCs w:val="18"/>
              </w:rPr>
              <w:t>.7</w:t>
            </w:r>
            <w:r w:rsidRPr="00DC2AED"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610A3" w:rsidRPr="00DC2AED" w:rsidRDefault="007610A3" w:rsidP="007610A3">
            <w:pPr>
              <w:jc w:val="right"/>
              <w:rPr>
                <w:b/>
                <w:sz w:val="18"/>
                <w:szCs w:val="18"/>
              </w:rPr>
            </w:pPr>
            <w:r w:rsidRPr="00DC2AE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610A3" w:rsidRPr="00DC2AED" w:rsidRDefault="00512405" w:rsidP="007610A3">
            <w:pPr>
              <w:jc w:val="right"/>
              <w:rPr>
                <w:b/>
                <w:sz w:val="18"/>
                <w:szCs w:val="18"/>
              </w:rPr>
            </w:pPr>
            <w:r w:rsidRPr="00DC2AED">
              <w:rPr>
                <w:b/>
                <w:sz w:val="18"/>
                <w:szCs w:val="18"/>
              </w:rPr>
              <w:t>62.952</w:t>
            </w:r>
            <w:r w:rsidR="007610A3" w:rsidRPr="00DC2AE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610A3" w:rsidRPr="00DC2AED" w:rsidRDefault="007610A3" w:rsidP="007610A3">
            <w:pPr>
              <w:jc w:val="right"/>
              <w:rPr>
                <w:b/>
                <w:sz w:val="18"/>
                <w:szCs w:val="18"/>
              </w:rPr>
            </w:pPr>
            <w:r w:rsidRPr="00DC2AE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610A3" w:rsidRPr="00DC2AED" w:rsidRDefault="007610A3" w:rsidP="0076628D">
            <w:pPr>
              <w:jc w:val="right"/>
              <w:rPr>
                <w:b/>
                <w:sz w:val="18"/>
                <w:szCs w:val="18"/>
              </w:rPr>
            </w:pPr>
            <w:r w:rsidRPr="00DC2AED">
              <w:rPr>
                <w:b/>
                <w:sz w:val="18"/>
                <w:szCs w:val="18"/>
              </w:rPr>
              <w:t xml:space="preserve">     (</w:t>
            </w:r>
            <w:r w:rsidR="00512405" w:rsidRPr="00DC2AED">
              <w:rPr>
                <w:b/>
                <w:sz w:val="18"/>
                <w:szCs w:val="18"/>
              </w:rPr>
              <w:t>1</w:t>
            </w:r>
            <w:r w:rsidR="0076628D" w:rsidRPr="00DC2AED">
              <w:rPr>
                <w:b/>
                <w:sz w:val="18"/>
                <w:szCs w:val="18"/>
              </w:rPr>
              <w:t>6</w:t>
            </w:r>
            <w:r w:rsidR="00512405" w:rsidRPr="00DC2AED">
              <w:rPr>
                <w:b/>
                <w:sz w:val="18"/>
                <w:szCs w:val="18"/>
              </w:rPr>
              <w:t>.</w:t>
            </w:r>
            <w:r w:rsidR="0076628D" w:rsidRPr="00DC2AED">
              <w:rPr>
                <w:b/>
                <w:sz w:val="18"/>
                <w:szCs w:val="18"/>
              </w:rPr>
              <w:t>599</w:t>
            </w:r>
            <w:r w:rsidRPr="00DC2AE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610A3" w:rsidRPr="00DC2AED" w:rsidRDefault="007610A3" w:rsidP="007610A3">
            <w:pPr>
              <w:jc w:val="right"/>
              <w:rPr>
                <w:b/>
                <w:sz w:val="18"/>
                <w:szCs w:val="18"/>
              </w:rPr>
            </w:pPr>
            <w:r w:rsidRPr="00DC2AE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610A3" w:rsidRPr="00DC2AED" w:rsidRDefault="007610A3" w:rsidP="00512405">
            <w:pPr>
              <w:jc w:val="right"/>
              <w:rPr>
                <w:b/>
                <w:sz w:val="18"/>
                <w:szCs w:val="18"/>
              </w:rPr>
            </w:pPr>
            <w:r w:rsidRPr="00DC2AED">
              <w:rPr>
                <w:b/>
                <w:sz w:val="18"/>
                <w:szCs w:val="18"/>
              </w:rPr>
              <w:t xml:space="preserve">   (1</w:t>
            </w:r>
            <w:r w:rsidR="00512405" w:rsidRPr="00DC2AED">
              <w:rPr>
                <w:b/>
                <w:sz w:val="18"/>
                <w:szCs w:val="18"/>
              </w:rPr>
              <w:t>01</w:t>
            </w:r>
            <w:r w:rsidRPr="00DC2AED">
              <w:rPr>
                <w:b/>
                <w:sz w:val="18"/>
                <w:szCs w:val="18"/>
              </w:rPr>
              <w:t>.</w:t>
            </w:r>
            <w:r w:rsidR="00512405" w:rsidRPr="00DC2AED">
              <w:rPr>
                <w:b/>
                <w:sz w:val="18"/>
                <w:szCs w:val="18"/>
              </w:rPr>
              <w:t>672</w:t>
            </w:r>
            <w:r w:rsidRPr="00DC2AE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1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7610A3" w:rsidRPr="00DC2AED" w:rsidRDefault="007610A3" w:rsidP="007610A3">
            <w:pPr>
              <w:jc w:val="right"/>
              <w:rPr>
                <w:b/>
                <w:sz w:val="18"/>
                <w:szCs w:val="18"/>
              </w:rPr>
            </w:pPr>
            <w:r w:rsidRPr="00DC2AE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97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610A3" w:rsidRPr="00DC2AED" w:rsidRDefault="007610A3" w:rsidP="007610A3">
            <w:pPr>
              <w:jc w:val="right"/>
              <w:rPr>
                <w:b/>
                <w:sz w:val="18"/>
                <w:szCs w:val="18"/>
              </w:rPr>
            </w:pPr>
            <w:r w:rsidRPr="00DC2AED">
              <w:rPr>
                <w:b/>
                <w:sz w:val="18"/>
                <w:szCs w:val="18"/>
              </w:rPr>
              <w:t xml:space="preserve">   2.118</w:t>
            </w:r>
          </w:p>
        </w:tc>
        <w:tc>
          <w:tcPr>
            <w:tcW w:w="83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7610A3" w:rsidRPr="00DC2AED" w:rsidRDefault="007610A3" w:rsidP="007610A3">
            <w:pPr>
              <w:jc w:val="right"/>
              <w:rPr>
                <w:b/>
                <w:sz w:val="18"/>
                <w:szCs w:val="18"/>
              </w:rPr>
            </w:pPr>
            <w:r w:rsidRPr="00DC2AE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610A3" w:rsidRPr="00DC2AED" w:rsidRDefault="00512405" w:rsidP="007610A3">
            <w:pPr>
              <w:jc w:val="right"/>
              <w:rPr>
                <w:b/>
                <w:sz w:val="18"/>
                <w:szCs w:val="18"/>
              </w:rPr>
            </w:pPr>
            <w:r w:rsidRPr="00DC2AED">
              <w:rPr>
                <w:b/>
                <w:sz w:val="18"/>
                <w:szCs w:val="18"/>
              </w:rPr>
              <w:t>943.565</w:t>
            </w:r>
          </w:p>
        </w:tc>
      </w:tr>
      <w:tr w:rsidR="007610A3" w:rsidRPr="00DC2AED" w:rsidTr="002339B8"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610A3" w:rsidRPr="00DC2AED" w:rsidRDefault="007610A3" w:rsidP="00361718">
            <w:pPr>
              <w:rPr>
                <w:sz w:val="18"/>
                <w:szCs w:val="18"/>
              </w:rPr>
            </w:pPr>
            <w:r w:rsidRPr="00DC2AED">
              <w:rPr>
                <w:sz w:val="18"/>
                <w:szCs w:val="18"/>
              </w:rPr>
              <w:t xml:space="preserve">  Realização da Avaliação Patrimonial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7610A3" w:rsidRPr="00DC2AED" w:rsidRDefault="007610A3" w:rsidP="007610A3">
            <w:pPr>
              <w:jc w:val="right"/>
              <w:rPr>
                <w:sz w:val="18"/>
                <w:szCs w:val="18"/>
              </w:rPr>
            </w:pPr>
            <w:r w:rsidRPr="00DC2AED">
              <w:rPr>
                <w:sz w:val="18"/>
                <w:szCs w:val="18"/>
              </w:rPr>
              <w:t xml:space="preserve">-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610A3" w:rsidRPr="00DC2AED" w:rsidRDefault="007610A3" w:rsidP="007610A3">
            <w:pPr>
              <w:jc w:val="right"/>
              <w:rPr>
                <w:sz w:val="18"/>
                <w:szCs w:val="18"/>
              </w:rPr>
            </w:pPr>
            <w:r w:rsidRPr="00DC2A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7610A3" w:rsidRPr="00DC2AED" w:rsidRDefault="007610A3" w:rsidP="007610A3">
            <w:pPr>
              <w:jc w:val="right"/>
              <w:rPr>
                <w:sz w:val="18"/>
                <w:szCs w:val="18"/>
              </w:rPr>
            </w:pPr>
            <w:r w:rsidRPr="00DC2AED">
              <w:rPr>
                <w:sz w:val="18"/>
                <w:szCs w:val="18"/>
              </w:rPr>
              <w:t xml:space="preserve">-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610A3" w:rsidRPr="00DC2AED" w:rsidRDefault="007610A3" w:rsidP="007610A3">
            <w:pPr>
              <w:jc w:val="right"/>
              <w:rPr>
                <w:sz w:val="18"/>
                <w:szCs w:val="18"/>
              </w:rPr>
            </w:pPr>
            <w:r w:rsidRPr="00DC2A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7610A3" w:rsidRPr="00DC2AED" w:rsidRDefault="007610A3" w:rsidP="00AD7C9D">
            <w:pPr>
              <w:jc w:val="right"/>
              <w:rPr>
                <w:sz w:val="18"/>
                <w:szCs w:val="18"/>
              </w:rPr>
            </w:pPr>
            <w:r w:rsidRPr="00DC2AED">
              <w:rPr>
                <w:sz w:val="18"/>
                <w:szCs w:val="18"/>
              </w:rPr>
              <w:t>(</w:t>
            </w:r>
            <w:r w:rsidR="00AD7C9D" w:rsidRPr="00DC2AED">
              <w:rPr>
                <w:sz w:val="18"/>
                <w:szCs w:val="18"/>
              </w:rPr>
              <w:t>849</w:t>
            </w:r>
            <w:r w:rsidRPr="00DC2AED">
              <w:rPr>
                <w:sz w:val="18"/>
                <w:szCs w:val="18"/>
              </w:rPr>
              <w:t>)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610A3" w:rsidRPr="00DC2AED" w:rsidRDefault="007610A3" w:rsidP="007610A3">
            <w:pPr>
              <w:jc w:val="right"/>
              <w:rPr>
                <w:sz w:val="18"/>
                <w:szCs w:val="18"/>
              </w:rPr>
            </w:pPr>
            <w:r w:rsidRPr="00DC2A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7610A3" w:rsidRPr="00DC2AED" w:rsidRDefault="00AD7C9D" w:rsidP="007610A3">
            <w:pPr>
              <w:jc w:val="right"/>
              <w:rPr>
                <w:sz w:val="18"/>
                <w:szCs w:val="18"/>
              </w:rPr>
            </w:pPr>
            <w:r w:rsidRPr="00DC2AED">
              <w:rPr>
                <w:sz w:val="18"/>
                <w:szCs w:val="18"/>
              </w:rPr>
              <w:t>849</w:t>
            </w:r>
            <w:r w:rsidR="007610A3" w:rsidRPr="00DC2AED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81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7610A3" w:rsidRPr="00DC2AED" w:rsidRDefault="007610A3" w:rsidP="007610A3">
            <w:pPr>
              <w:jc w:val="right"/>
              <w:rPr>
                <w:sz w:val="18"/>
                <w:szCs w:val="18"/>
              </w:rPr>
            </w:pPr>
            <w:r w:rsidRPr="00DC2A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7610A3" w:rsidRPr="00DC2AED" w:rsidRDefault="007610A3" w:rsidP="007610A3">
            <w:pPr>
              <w:jc w:val="right"/>
              <w:rPr>
                <w:sz w:val="18"/>
                <w:szCs w:val="18"/>
              </w:rPr>
            </w:pPr>
            <w:r w:rsidRPr="00DC2AED">
              <w:rPr>
                <w:sz w:val="18"/>
                <w:szCs w:val="18"/>
              </w:rPr>
              <w:t xml:space="preserve">-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:rsidR="007610A3" w:rsidRPr="00DC2AED" w:rsidRDefault="007610A3" w:rsidP="007610A3">
            <w:pPr>
              <w:jc w:val="right"/>
              <w:rPr>
                <w:sz w:val="18"/>
                <w:szCs w:val="18"/>
              </w:rPr>
            </w:pPr>
            <w:r w:rsidRPr="00DC2A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7610A3" w:rsidRPr="00DC2AED" w:rsidRDefault="00AD7C9D" w:rsidP="007610A3">
            <w:pPr>
              <w:jc w:val="right"/>
              <w:rPr>
                <w:sz w:val="18"/>
                <w:szCs w:val="18"/>
              </w:rPr>
            </w:pPr>
            <w:r w:rsidRPr="00DC2AED">
              <w:rPr>
                <w:sz w:val="18"/>
                <w:szCs w:val="18"/>
              </w:rPr>
              <w:t>-</w:t>
            </w:r>
          </w:p>
        </w:tc>
      </w:tr>
      <w:tr w:rsidR="007610A3" w:rsidRPr="00C43F1D" w:rsidTr="007610A3"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610A3" w:rsidRPr="002339B8" w:rsidRDefault="007610A3" w:rsidP="00361718">
            <w:pPr>
              <w:rPr>
                <w:sz w:val="18"/>
                <w:szCs w:val="18"/>
              </w:rPr>
            </w:pPr>
            <w:r w:rsidRPr="002339B8">
              <w:rPr>
                <w:sz w:val="18"/>
                <w:szCs w:val="18"/>
              </w:rPr>
              <w:t xml:space="preserve">  Adiantamento para Futuro Aumento Capital</w:t>
            </w: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7610A3" w:rsidRPr="002339B8" w:rsidRDefault="007610A3" w:rsidP="00AD7C9D">
            <w:pPr>
              <w:jc w:val="right"/>
              <w:rPr>
                <w:sz w:val="18"/>
                <w:szCs w:val="18"/>
              </w:rPr>
            </w:pPr>
            <w:r w:rsidRPr="002339B8">
              <w:rPr>
                <w:sz w:val="18"/>
                <w:szCs w:val="18"/>
              </w:rPr>
              <w:t xml:space="preserve">      </w:t>
            </w:r>
            <w:r w:rsidR="00AD7C9D" w:rsidRPr="002339B8">
              <w:rPr>
                <w:sz w:val="18"/>
                <w:szCs w:val="18"/>
              </w:rPr>
              <w:t>6.993</w:t>
            </w:r>
            <w:r w:rsidRPr="002339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610A3" w:rsidRPr="002339B8" w:rsidRDefault="007610A3" w:rsidP="007610A3">
            <w:pPr>
              <w:jc w:val="right"/>
              <w:rPr>
                <w:sz w:val="18"/>
                <w:szCs w:val="18"/>
              </w:rPr>
            </w:pPr>
            <w:r w:rsidRPr="002339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34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7610A3" w:rsidRPr="002339B8" w:rsidRDefault="00AD7C9D" w:rsidP="007610A3">
            <w:pPr>
              <w:jc w:val="right"/>
              <w:rPr>
                <w:sz w:val="18"/>
                <w:szCs w:val="18"/>
              </w:rPr>
            </w:pPr>
            <w:r w:rsidRPr="002339B8">
              <w:rPr>
                <w:sz w:val="18"/>
                <w:szCs w:val="18"/>
              </w:rPr>
              <w:t>40.812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610A3" w:rsidRPr="002339B8" w:rsidRDefault="007610A3" w:rsidP="007610A3">
            <w:pPr>
              <w:jc w:val="right"/>
              <w:rPr>
                <w:sz w:val="18"/>
                <w:szCs w:val="18"/>
              </w:rPr>
            </w:pPr>
            <w:r w:rsidRPr="002339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81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7610A3" w:rsidRPr="002339B8" w:rsidRDefault="007610A3" w:rsidP="007610A3">
            <w:pPr>
              <w:jc w:val="right"/>
              <w:rPr>
                <w:sz w:val="18"/>
                <w:szCs w:val="18"/>
              </w:rPr>
            </w:pPr>
            <w:r w:rsidRPr="002339B8">
              <w:rPr>
                <w:sz w:val="18"/>
                <w:szCs w:val="18"/>
              </w:rPr>
              <w:t xml:space="preserve">                 -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610A3" w:rsidRPr="002339B8" w:rsidRDefault="007610A3" w:rsidP="007610A3">
            <w:pPr>
              <w:jc w:val="right"/>
              <w:rPr>
                <w:sz w:val="18"/>
                <w:szCs w:val="18"/>
              </w:rPr>
            </w:pPr>
            <w:r w:rsidRPr="002339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522" w:type="pct"/>
            <w:tcBorders>
              <w:left w:val="nil"/>
              <w:right w:val="nil"/>
            </w:tcBorders>
            <w:shd w:val="clear" w:color="000000" w:fill="FFFFFF"/>
          </w:tcPr>
          <w:p w:rsidR="007610A3" w:rsidRPr="002339B8" w:rsidRDefault="007610A3" w:rsidP="007610A3">
            <w:pPr>
              <w:jc w:val="right"/>
              <w:rPr>
                <w:sz w:val="18"/>
                <w:szCs w:val="18"/>
              </w:rPr>
            </w:pPr>
            <w:r w:rsidRPr="002339B8">
              <w:rPr>
                <w:sz w:val="18"/>
                <w:szCs w:val="18"/>
              </w:rPr>
              <w:t xml:space="preserve">                 -   </w:t>
            </w:r>
          </w:p>
        </w:tc>
        <w:tc>
          <w:tcPr>
            <w:tcW w:w="81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7610A3" w:rsidRPr="002339B8" w:rsidRDefault="007610A3" w:rsidP="007610A3">
            <w:pPr>
              <w:jc w:val="right"/>
              <w:rPr>
                <w:sz w:val="18"/>
                <w:szCs w:val="18"/>
              </w:rPr>
            </w:pPr>
            <w:r w:rsidRPr="002339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7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7610A3" w:rsidRPr="002339B8" w:rsidRDefault="007610A3" w:rsidP="007610A3">
            <w:pPr>
              <w:jc w:val="right"/>
              <w:rPr>
                <w:sz w:val="18"/>
                <w:szCs w:val="18"/>
              </w:rPr>
            </w:pPr>
            <w:r w:rsidRPr="002339B8">
              <w:rPr>
                <w:sz w:val="18"/>
                <w:szCs w:val="18"/>
              </w:rPr>
              <w:t xml:space="preserve">                 -   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7610A3" w:rsidRPr="002339B8" w:rsidRDefault="007610A3" w:rsidP="007610A3">
            <w:pPr>
              <w:jc w:val="right"/>
              <w:rPr>
                <w:sz w:val="18"/>
                <w:szCs w:val="18"/>
              </w:rPr>
            </w:pPr>
            <w:r w:rsidRPr="002339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1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7610A3" w:rsidRPr="002339B8" w:rsidRDefault="007610A3" w:rsidP="00AD7C9D">
            <w:pPr>
              <w:jc w:val="right"/>
              <w:rPr>
                <w:sz w:val="18"/>
                <w:szCs w:val="18"/>
              </w:rPr>
            </w:pPr>
            <w:r w:rsidRPr="002339B8">
              <w:rPr>
                <w:sz w:val="18"/>
                <w:szCs w:val="18"/>
              </w:rPr>
              <w:t xml:space="preserve">   </w:t>
            </w:r>
            <w:r w:rsidR="00AD7C9D" w:rsidRPr="002339B8">
              <w:rPr>
                <w:sz w:val="18"/>
                <w:szCs w:val="18"/>
              </w:rPr>
              <w:t>47.805</w:t>
            </w:r>
            <w:r w:rsidRPr="002339B8">
              <w:rPr>
                <w:sz w:val="18"/>
                <w:szCs w:val="18"/>
              </w:rPr>
              <w:t xml:space="preserve"> </w:t>
            </w:r>
          </w:p>
        </w:tc>
      </w:tr>
      <w:tr w:rsidR="007610A3" w:rsidRPr="007610A3" w:rsidTr="007610A3"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610A3" w:rsidRPr="002339B8" w:rsidRDefault="007610A3" w:rsidP="00361718">
            <w:pPr>
              <w:rPr>
                <w:sz w:val="18"/>
                <w:szCs w:val="18"/>
              </w:rPr>
            </w:pPr>
            <w:r w:rsidRPr="002339B8">
              <w:rPr>
                <w:sz w:val="18"/>
                <w:szCs w:val="18"/>
              </w:rPr>
              <w:t xml:space="preserve">  Lucro do Período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610A3" w:rsidRPr="002339B8" w:rsidRDefault="007610A3" w:rsidP="007610A3">
            <w:pPr>
              <w:jc w:val="right"/>
              <w:rPr>
                <w:sz w:val="18"/>
                <w:szCs w:val="18"/>
              </w:rPr>
            </w:pPr>
            <w:r w:rsidRPr="002339B8">
              <w:rPr>
                <w:sz w:val="18"/>
                <w:szCs w:val="18"/>
              </w:rPr>
              <w:t xml:space="preserve"> -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610A3" w:rsidRPr="002339B8" w:rsidRDefault="007610A3" w:rsidP="007610A3">
            <w:pPr>
              <w:jc w:val="right"/>
              <w:rPr>
                <w:sz w:val="18"/>
                <w:szCs w:val="18"/>
              </w:rPr>
            </w:pPr>
            <w:r w:rsidRPr="002339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610A3" w:rsidRPr="002339B8" w:rsidRDefault="007610A3" w:rsidP="007610A3">
            <w:pPr>
              <w:jc w:val="right"/>
              <w:rPr>
                <w:sz w:val="18"/>
                <w:szCs w:val="18"/>
              </w:rPr>
            </w:pPr>
            <w:r w:rsidRPr="002339B8">
              <w:rPr>
                <w:sz w:val="18"/>
                <w:szCs w:val="18"/>
              </w:rPr>
              <w:t xml:space="preserve">-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610A3" w:rsidRPr="002339B8" w:rsidRDefault="007610A3" w:rsidP="007610A3">
            <w:pPr>
              <w:jc w:val="right"/>
              <w:rPr>
                <w:sz w:val="18"/>
                <w:szCs w:val="18"/>
              </w:rPr>
            </w:pPr>
            <w:r w:rsidRPr="002339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610A3" w:rsidRPr="002339B8" w:rsidRDefault="007610A3" w:rsidP="007610A3">
            <w:pPr>
              <w:jc w:val="right"/>
              <w:rPr>
                <w:sz w:val="18"/>
                <w:szCs w:val="18"/>
              </w:rPr>
            </w:pPr>
            <w:r w:rsidRPr="002339B8">
              <w:rPr>
                <w:sz w:val="18"/>
                <w:szCs w:val="18"/>
              </w:rPr>
              <w:t xml:space="preserve">                 -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610A3" w:rsidRPr="002339B8" w:rsidRDefault="007610A3" w:rsidP="007610A3">
            <w:pPr>
              <w:jc w:val="right"/>
              <w:rPr>
                <w:sz w:val="18"/>
                <w:szCs w:val="18"/>
              </w:rPr>
            </w:pPr>
            <w:r w:rsidRPr="002339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610A3" w:rsidRPr="002339B8" w:rsidRDefault="007610A3" w:rsidP="00AD7C9D">
            <w:pPr>
              <w:jc w:val="right"/>
              <w:rPr>
                <w:sz w:val="18"/>
                <w:szCs w:val="18"/>
              </w:rPr>
            </w:pPr>
            <w:r w:rsidRPr="002339B8">
              <w:rPr>
                <w:sz w:val="18"/>
                <w:szCs w:val="18"/>
              </w:rPr>
              <w:t xml:space="preserve">          </w:t>
            </w:r>
            <w:r w:rsidR="00AD7C9D" w:rsidRPr="002339B8">
              <w:rPr>
                <w:sz w:val="18"/>
                <w:szCs w:val="18"/>
              </w:rPr>
              <w:t>(9</w:t>
            </w:r>
            <w:r w:rsidRPr="002339B8">
              <w:rPr>
                <w:sz w:val="18"/>
                <w:szCs w:val="18"/>
              </w:rPr>
              <w:t>.</w:t>
            </w:r>
            <w:r w:rsidR="00AD7C9D" w:rsidRPr="002339B8">
              <w:rPr>
                <w:sz w:val="18"/>
                <w:szCs w:val="18"/>
              </w:rPr>
              <w:t>768)</w:t>
            </w:r>
            <w:r w:rsidRPr="002339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610A3" w:rsidRPr="002339B8" w:rsidRDefault="007610A3" w:rsidP="007610A3">
            <w:pPr>
              <w:jc w:val="right"/>
              <w:rPr>
                <w:sz w:val="18"/>
                <w:szCs w:val="18"/>
              </w:rPr>
            </w:pPr>
            <w:r w:rsidRPr="002339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7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7610A3" w:rsidRPr="002339B8" w:rsidRDefault="007610A3" w:rsidP="007610A3">
            <w:pPr>
              <w:jc w:val="right"/>
              <w:rPr>
                <w:sz w:val="18"/>
                <w:szCs w:val="18"/>
              </w:rPr>
            </w:pPr>
            <w:r w:rsidRPr="002339B8">
              <w:rPr>
                <w:sz w:val="18"/>
                <w:szCs w:val="18"/>
              </w:rPr>
              <w:t xml:space="preserve">- 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7610A3" w:rsidRPr="002339B8" w:rsidRDefault="007610A3" w:rsidP="007610A3">
            <w:pPr>
              <w:jc w:val="right"/>
              <w:rPr>
                <w:sz w:val="18"/>
                <w:szCs w:val="18"/>
              </w:rPr>
            </w:pPr>
            <w:r w:rsidRPr="002339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610A3" w:rsidRPr="002339B8" w:rsidRDefault="00AD7C9D" w:rsidP="007610A3">
            <w:pPr>
              <w:jc w:val="right"/>
              <w:rPr>
                <w:sz w:val="18"/>
                <w:szCs w:val="18"/>
              </w:rPr>
            </w:pPr>
            <w:r w:rsidRPr="002339B8">
              <w:rPr>
                <w:sz w:val="18"/>
                <w:szCs w:val="18"/>
              </w:rPr>
              <w:t>(9.768)</w:t>
            </w:r>
            <w:r w:rsidR="007610A3" w:rsidRPr="002339B8">
              <w:rPr>
                <w:sz w:val="18"/>
                <w:szCs w:val="18"/>
              </w:rPr>
              <w:t xml:space="preserve"> </w:t>
            </w:r>
          </w:p>
        </w:tc>
      </w:tr>
      <w:tr w:rsidR="00B905C4" w:rsidRPr="003D7188" w:rsidTr="007610A3"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05C4" w:rsidRPr="003D7188" w:rsidRDefault="00B905C4" w:rsidP="001E0DC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D7188">
              <w:rPr>
                <w:b/>
                <w:bCs/>
                <w:color w:val="000000"/>
                <w:sz w:val="18"/>
                <w:szCs w:val="18"/>
              </w:rPr>
              <w:t>Saldo em 31 de dezembro de 2018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05C4" w:rsidRPr="003D7188" w:rsidRDefault="00B905C4" w:rsidP="008E59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D7188">
              <w:rPr>
                <w:b/>
                <w:bCs/>
                <w:color w:val="000000"/>
                <w:sz w:val="18"/>
                <w:szCs w:val="18"/>
              </w:rPr>
              <w:t>1.003.759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05C4" w:rsidRPr="003D7188" w:rsidRDefault="00B905C4" w:rsidP="008E59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D71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05C4" w:rsidRPr="003D7188" w:rsidRDefault="00B905C4" w:rsidP="008E59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</w:t>
            </w:r>
            <w:r w:rsidRPr="003D7188">
              <w:rPr>
                <w:b/>
                <w:bCs/>
                <w:color w:val="000000"/>
                <w:sz w:val="18"/>
                <w:szCs w:val="18"/>
              </w:rPr>
              <w:t xml:space="preserve">103.764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05C4" w:rsidRPr="003D7188" w:rsidRDefault="00B905C4" w:rsidP="008E59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D71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05C4" w:rsidRPr="003D7188" w:rsidRDefault="00B905C4" w:rsidP="00B905C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D7188">
              <w:rPr>
                <w:b/>
                <w:bCs/>
                <w:color w:val="000000"/>
                <w:sz w:val="18"/>
                <w:szCs w:val="18"/>
              </w:rPr>
              <w:t xml:space="preserve">     (1</w:t>
            </w: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  <w:r w:rsidRPr="003D7188">
              <w:rPr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b/>
                <w:bCs/>
                <w:color w:val="000000"/>
                <w:sz w:val="18"/>
                <w:szCs w:val="18"/>
              </w:rPr>
              <w:t>448</w:t>
            </w:r>
            <w:r w:rsidRPr="003D7188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05C4" w:rsidRPr="003D7188" w:rsidRDefault="00B905C4" w:rsidP="008E59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D71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05C4" w:rsidRPr="003D7188" w:rsidRDefault="00B905C4" w:rsidP="008E59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D7188">
              <w:rPr>
                <w:b/>
                <w:bCs/>
                <w:color w:val="000000"/>
                <w:sz w:val="18"/>
                <w:szCs w:val="18"/>
              </w:rPr>
              <w:t xml:space="preserve">   (110.591)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05C4" w:rsidRPr="003D7188" w:rsidRDefault="00B905C4" w:rsidP="006A46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D71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05C4" w:rsidRPr="003D7188" w:rsidRDefault="00B905C4" w:rsidP="00B905C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D7188"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b/>
                <w:bCs/>
                <w:color w:val="000000"/>
                <w:sz w:val="18"/>
                <w:szCs w:val="18"/>
              </w:rPr>
              <w:t>2.118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05C4" w:rsidRPr="003D7188" w:rsidRDefault="00B905C4" w:rsidP="008E59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D71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05C4" w:rsidRPr="003D7188" w:rsidRDefault="00B905C4" w:rsidP="008E59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D7188">
              <w:rPr>
                <w:b/>
                <w:bCs/>
                <w:color w:val="000000"/>
                <w:sz w:val="18"/>
                <w:szCs w:val="18"/>
              </w:rPr>
              <w:t>981.602</w:t>
            </w:r>
          </w:p>
        </w:tc>
      </w:tr>
      <w:tr w:rsidR="00B905C4" w:rsidRPr="003D7188" w:rsidTr="004D26EA"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05C4" w:rsidRPr="003D7188" w:rsidRDefault="00B905C4" w:rsidP="001E0D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  <w:r w:rsidRPr="003D7188">
              <w:rPr>
                <w:color w:val="000000"/>
                <w:sz w:val="18"/>
                <w:szCs w:val="18"/>
              </w:rPr>
              <w:t>Ajustes de Exercícios Anteriores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05C4" w:rsidRPr="003D7188" w:rsidRDefault="00B905C4" w:rsidP="008E595D">
            <w:pPr>
              <w:jc w:val="right"/>
              <w:rPr>
                <w:color w:val="000000"/>
                <w:sz w:val="18"/>
                <w:szCs w:val="18"/>
              </w:rPr>
            </w:pPr>
            <w:r w:rsidRPr="003D7188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05C4" w:rsidRPr="003D7188" w:rsidRDefault="00B905C4" w:rsidP="008E595D">
            <w:pPr>
              <w:jc w:val="right"/>
              <w:rPr>
                <w:color w:val="000000"/>
                <w:sz w:val="18"/>
                <w:szCs w:val="18"/>
              </w:rPr>
            </w:pPr>
            <w:r w:rsidRPr="003D71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05C4" w:rsidRPr="003D7188" w:rsidRDefault="00B905C4" w:rsidP="008E595D">
            <w:pPr>
              <w:jc w:val="right"/>
              <w:rPr>
                <w:color w:val="000000"/>
                <w:sz w:val="18"/>
                <w:szCs w:val="18"/>
              </w:rPr>
            </w:pPr>
            <w:r w:rsidRPr="003D7188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                     </w:t>
            </w:r>
            <w:r w:rsidRPr="003D7188">
              <w:rPr>
                <w:color w:val="000000"/>
                <w:sz w:val="18"/>
                <w:szCs w:val="18"/>
              </w:rPr>
              <w:t xml:space="preserve">-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05C4" w:rsidRPr="003D7188" w:rsidRDefault="00B905C4" w:rsidP="008E595D">
            <w:pPr>
              <w:jc w:val="right"/>
              <w:rPr>
                <w:color w:val="000000"/>
                <w:sz w:val="18"/>
                <w:szCs w:val="18"/>
              </w:rPr>
            </w:pPr>
            <w:r w:rsidRPr="003D71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05C4" w:rsidRPr="003D7188" w:rsidRDefault="00B905C4" w:rsidP="008E595D">
            <w:pPr>
              <w:jc w:val="right"/>
              <w:rPr>
                <w:color w:val="000000"/>
                <w:sz w:val="18"/>
                <w:szCs w:val="18"/>
              </w:rPr>
            </w:pPr>
            <w:r w:rsidRPr="003D7188">
              <w:rPr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05C4" w:rsidRPr="003D7188" w:rsidRDefault="00B905C4" w:rsidP="008E595D">
            <w:pPr>
              <w:jc w:val="right"/>
              <w:rPr>
                <w:color w:val="000000"/>
                <w:sz w:val="18"/>
                <w:szCs w:val="18"/>
              </w:rPr>
            </w:pPr>
            <w:r w:rsidRPr="003D71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05C4" w:rsidRPr="003D7188" w:rsidRDefault="00581282" w:rsidP="008E595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</w:t>
            </w:r>
            <w:r w:rsidR="00B905C4" w:rsidRPr="003D718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05C4" w:rsidRPr="003D7188" w:rsidRDefault="00B905C4" w:rsidP="006A4677">
            <w:pPr>
              <w:jc w:val="right"/>
              <w:rPr>
                <w:color w:val="000000"/>
                <w:sz w:val="18"/>
                <w:szCs w:val="18"/>
              </w:rPr>
            </w:pPr>
            <w:r w:rsidRPr="003D71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05C4" w:rsidRPr="003D7188" w:rsidRDefault="00B905C4" w:rsidP="006A467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05C4" w:rsidRPr="003D7188" w:rsidRDefault="00B905C4" w:rsidP="008E595D">
            <w:pPr>
              <w:jc w:val="right"/>
              <w:rPr>
                <w:color w:val="000000"/>
                <w:sz w:val="18"/>
                <w:szCs w:val="18"/>
              </w:rPr>
            </w:pPr>
            <w:r w:rsidRPr="003D71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05C4" w:rsidRPr="003D7188" w:rsidRDefault="00AD7C9D" w:rsidP="008E595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</w:t>
            </w:r>
          </w:p>
        </w:tc>
      </w:tr>
      <w:tr w:rsidR="00B905C4" w:rsidRPr="003D7188" w:rsidTr="004D26EA"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05C4" w:rsidRPr="003D7188" w:rsidRDefault="00B905C4" w:rsidP="001E0D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  <w:r w:rsidRPr="003D7188">
              <w:rPr>
                <w:color w:val="000000"/>
                <w:sz w:val="18"/>
                <w:szCs w:val="18"/>
              </w:rPr>
              <w:t>Realização da Avaliação Patrimonial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05C4" w:rsidRPr="003D7188" w:rsidRDefault="00B905C4" w:rsidP="008E595D">
            <w:pPr>
              <w:jc w:val="right"/>
              <w:rPr>
                <w:color w:val="000000"/>
                <w:sz w:val="18"/>
                <w:szCs w:val="18"/>
              </w:rPr>
            </w:pPr>
            <w:r w:rsidRPr="003D7188">
              <w:rPr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05C4" w:rsidRPr="003D7188" w:rsidRDefault="00B905C4" w:rsidP="008E595D">
            <w:pPr>
              <w:jc w:val="right"/>
              <w:rPr>
                <w:color w:val="000000"/>
                <w:sz w:val="18"/>
                <w:szCs w:val="18"/>
              </w:rPr>
            </w:pPr>
            <w:r w:rsidRPr="003D71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05C4" w:rsidRPr="003D7188" w:rsidRDefault="00B905C4" w:rsidP="008E595D">
            <w:pPr>
              <w:jc w:val="right"/>
              <w:rPr>
                <w:color w:val="000000"/>
                <w:sz w:val="18"/>
                <w:szCs w:val="18"/>
              </w:rPr>
            </w:pPr>
            <w:r w:rsidRPr="003D7188">
              <w:rPr>
                <w:color w:val="000000"/>
                <w:sz w:val="18"/>
                <w:szCs w:val="18"/>
              </w:rPr>
              <w:t xml:space="preserve">-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05C4" w:rsidRPr="003D7188" w:rsidRDefault="00B905C4" w:rsidP="008E595D">
            <w:pPr>
              <w:jc w:val="right"/>
              <w:rPr>
                <w:color w:val="000000"/>
                <w:sz w:val="18"/>
                <w:szCs w:val="18"/>
              </w:rPr>
            </w:pPr>
            <w:r w:rsidRPr="003D71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05C4" w:rsidRPr="003D7188" w:rsidRDefault="00B905C4" w:rsidP="008E595D">
            <w:pPr>
              <w:jc w:val="right"/>
              <w:rPr>
                <w:color w:val="000000"/>
                <w:sz w:val="18"/>
                <w:szCs w:val="18"/>
              </w:rPr>
            </w:pPr>
            <w:r w:rsidRPr="003D7188">
              <w:rPr>
                <w:color w:val="000000"/>
                <w:sz w:val="18"/>
                <w:szCs w:val="18"/>
              </w:rPr>
              <w:t>(271)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05C4" w:rsidRPr="003D7188" w:rsidRDefault="00B905C4" w:rsidP="008E595D">
            <w:pPr>
              <w:jc w:val="right"/>
              <w:rPr>
                <w:color w:val="000000"/>
                <w:sz w:val="18"/>
                <w:szCs w:val="18"/>
              </w:rPr>
            </w:pPr>
            <w:r w:rsidRPr="003D71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05C4" w:rsidRPr="003D7188" w:rsidRDefault="00581282" w:rsidP="008E595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271</w:t>
            </w:r>
            <w:r w:rsidR="00B905C4" w:rsidRPr="003D7188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05C4" w:rsidRPr="003D7188" w:rsidRDefault="00B905C4" w:rsidP="006A4677">
            <w:pPr>
              <w:jc w:val="right"/>
              <w:rPr>
                <w:color w:val="000000"/>
                <w:sz w:val="18"/>
                <w:szCs w:val="18"/>
              </w:rPr>
            </w:pPr>
            <w:r w:rsidRPr="003D71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05C4" w:rsidRPr="003D7188" w:rsidRDefault="00B905C4" w:rsidP="006A4677">
            <w:pPr>
              <w:jc w:val="right"/>
              <w:rPr>
                <w:color w:val="000000"/>
                <w:sz w:val="18"/>
                <w:szCs w:val="18"/>
              </w:rPr>
            </w:pPr>
            <w:r w:rsidRPr="003D7188">
              <w:rPr>
                <w:color w:val="000000"/>
                <w:sz w:val="18"/>
                <w:szCs w:val="18"/>
              </w:rPr>
              <w:t xml:space="preserve">-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05C4" w:rsidRPr="003D7188" w:rsidRDefault="00B905C4" w:rsidP="008E595D">
            <w:pPr>
              <w:jc w:val="right"/>
              <w:rPr>
                <w:color w:val="000000"/>
                <w:sz w:val="18"/>
                <w:szCs w:val="18"/>
              </w:rPr>
            </w:pPr>
            <w:r w:rsidRPr="003D71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05C4" w:rsidRPr="003D7188" w:rsidRDefault="00AD7C9D" w:rsidP="00AD7C9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905C4" w:rsidRPr="003D7188" w:rsidTr="004D26EA"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05C4" w:rsidRPr="003D7188" w:rsidRDefault="00B905C4" w:rsidP="001E0D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Adiantamento</w:t>
            </w:r>
            <w:r w:rsidRPr="003D7188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para </w:t>
            </w:r>
            <w:r w:rsidRPr="003D7188">
              <w:rPr>
                <w:color w:val="000000"/>
                <w:sz w:val="18"/>
                <w:szCs w:val="18"/>
              </w:rPr>
              <w:t>Futuro Aumento Capital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05C4" w:rsidRPr="003D7188" w:rsidRDefault="00B905C4" w:rsidP="008E595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</w:t>
            </w:r>
            <w:r w:rsidRPr="003D7188">
              <w:rPr>
                <w:color w:val="000000"/>
                <w:sz w:val="18"/>
                <w:szCs w:val="18"/>
              </w:rPr>
              <w:t xml:space="preserve">103.764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05C4" w:rsidRPr="003D7188" w:rsidRDefault="00B905C4" w:rsidP="008E595D">
            <w:pPr>
              <w:jc w:val="right"/>
              <w:rPr>
                <w:color w:val="000000"/>
                <w:sz w:val="18"/>
                <w:szCs w:val="18"/>
              </w:rPr>
            </w:pPr>
            <w:r w:rsidRPr="003D71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05C4" w:rsidRPr="003D7188" w:rsidRDefault="00B905C4" w:rsidP="008E595D">
            <w:pPr>
              <w:jc w:val="right"/>
              <w:rPr>
                <w:color w:val="000000"/>
                <w:sz w:val="18"/>
                <w:szCs w:val="18"/>
              </w:rPr>
            </w:pPr>
            <w:r w:rsidRPr="003D7188">
              <w:rPr>
                <w:color w:val="000000"/>
                <w:sz w:val="18"/>
                <w:szCs w:val="18"/>
              </w:rPr>
              <w:t>(84.313)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05C4" w:rsidRPr="003D7188" w:rsidRDefault="00B905C4" w:rsidP="008E595D">
            <w:pPr>
              <w:jc w:val="right"/>
              <w:rPr>
                <w:color w:val="000000"/>
                <w:sz w:val="18"/>
                <w:szCs w:val="18"/>
              </w:rPr>
            </w:pPr>
            <w:r w:rsidRPr="003D71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05C4" w:rsidRPr="003D7188" w:rsidRDefault="00B905C4" w:rsidP="008E595D">
            <w:pPr>
              <w:jc w:val="right"/>
              <w:rPr>
                <w:color w:val="000000"/>
                <w:sz w:val="18"/>
                <w:szCs w:val="18"/>
              </w:rPr>
            </w:pPr>
            <w:r w:rsidRPr="003D7188">
              <w:rPr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05C4" w:rsidRPr="003D7188" w:rsidRDefault="00B905C4" w:rsidP="008E595D">
            <w:pPr>
              <w:jc w:val="right"/>
              <w:rPr>
                <w:color w:val="000000"/>
                <w:sz w:val="18"/>
                <w:szCs w:val="18"/>
              </w:rPr>
            </w:pPr>
            <w:r w:rsidRPr="003D71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05C4" w:rsidRPr="003D7188" w:rsidRDefault="00B905C4" w:rsidP="008E595D">
            <w:pPr>
              <w:jc w:val="right"/>
              <w:rPr>
                <w:color w:val="000000"/>
                <w:sz w:val="18"/>
                <w:szCs w:val="18"/>
              </w:rPr>
            </w:pPr>
            <w:r w:rsidRPr="003D7188">
              <w:rPr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05C4" w:rsidRPr="003D7188" w:rsidRDefault="00B905C4" w:rsidP="006A4677">
            <w:pPr>
              <w:jc w:val="right"/>
              <w:rPr>
                <w:color w:val="000000"/>
                <w:sz w:val="18"/>
                <w:szCs w:val="18"/>
              </w:rPr>
            </w:pPr>
            <w:r w:rsidRPr="003D71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B905C4" w:rsidRPr="003D7188" w:rsidRDefault="00B905C4" w:rsidP="006A4677">
            <w:pPr>
              <w:jc w:val="right"/>
              <w:rPr>
                <w:color w:val="000000"/>
                <w:sz w:val="18"/>
                <w:szCs w:val="18"/>
              </w:rPr>
            </w:pPr>
            <w:r w:rsidRPr="003D7188">
              <w:rPr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05C4" w:rsidRPr="003D7188" w:rsidRDefault="00B905C4" w:rsidP="008E595D">
            <w:pPr>
              <w:jc w:val="right"/>
              <w:rPr>
                <w:color w:val="000000"/>
                <w:sz w:val="18"/>
                <w:szCs w:val="18"/>
              </w:rPr>
            </w:pPr>
            <w:r w:rsidRPr="003D71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05C4" w:rsidRPr="003D7188" w:rsidRDefault="00B905C4" w:rsidP="008E595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</w:t>
            </w:r>
            <w:r w:rsidRPr="003D7188">
              <w:rPr>
                <w:color w:val="000000"/>
                <w:sz w:val="18"/>
                <w:szCs w:val="18"/>
              </w:rPr>
              <w:t xml:space="preserve">19.451 </w:t>
            </w:r>
          </w:p>
        </w:tc>
      </w:tr>
      <w:tr w:rsidR="00B905C4" w:rsidRPr="003D7188" w:rsidTr="004D26EA"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05C4" w:rsidRPr="003D7188" w:rsidRDefault="00B905C4" w:rsidP="001E0DC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  <w:r w:rsidRPr="003D7188">
              <w:rPr>
                <w:color w:val="000000"/>
                <w:sz w:val="18"/>
                <w:szCs w:val="18"/>
              </w:rPr>
              <w:t>Lucro do Período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05C4" w:rsidRPr="003D7188" w:rsidRDefault="00B905C4" w:rsidP="008E595D">
            <w:pPr>
              <w:jc w:val="right"/>
              <w:rPr>
                <w:color w:val="000000"/>
                <w:sz w:val="18"/>
                <w:szCs w:val="18"/>
              </w:rPr>
            </w:pPr>
            <w:r w:rsidRPr="003D7188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05C4" w:rsidRPr="003D7188" w:rsidRDefault="00B905C4" w:rsidP="008E595D">
            <w:pPr>
              <w:jc w:val="right"/>
              <w:rPr>
                <w:color w:val="000000"/>
                <w:sz w:val="18"/>
                <w:szCs w:val="18"/>
              </w:rPr>
            </w:pPr>
            <w:r w:rsidRPr="003D71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05C4" w:rsidRPr="003D7188" w:rsidRDefault="00B905C4" w:rsidP="008E595D">
            <w:pPr>
              <w:jc w:val="right"/>
              <w:rPr>
                <w:color w:val="000000"/>
                <w:sz w:val="18"/>
                <w:szCs w:val="18"/>
              </w:rPr>
            </w:pPr>
            <w:r w:rsidRPr="003D7188">
              <w:rPr>
                <w:color w:val="000000"/>
                <w:sz w:val="18"/>
                <w:szCs w:val="18"/>
              </w:rPr>
              <w:t xml:space="preserve">-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05C4" w:rsidRPr="003D7188" w:rsidRDefault="00B905C4" w:rsidP="008E595D">
            <w:pPr>
              <w:jc w:val="right"/>
              <w:rPr>
                <w:color w:val="000000"/>
                <w:sz w:val="18"/>
                <w:szCs w:val="18"/>
              </w:rPr>
            </w:pPr>
            <w:r w:rsidRPr="003D71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05C4" w:rsidRPr="003D7188" w:rsidRDefault="00B905C4" w:rsidP="008E595D">
            <w:pPr>
              <w:jc w:val="right"/>
              <w:rPr>
                <w:color w:val="000000"/>
                <w:sz w:val="18"/>
                <w:szCs w:val="18"/>
              </w:rPr>
            </w:pPr>
            <w:r w:rsidRPr="003D7188">
              <w:rPr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05C4" w:rsidRPr="003D7188" w:rsidRDefault="00B905C4" w:rsidP="008E595D">
            <w:pPr>
              <w:jc w:val="right"/>
              <w:rPr>
                <w:color w:val="000000"/>
                <w:sz w:val="18"/>
                <w:szCs w:val="18"/>
              </w:rPr>
            </w:pPr>
            <w:r w:rsidRPr="003D71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05C4" w:rsidRPr="003D7188" w:rsidRDefault="00B905C4" w:rsidP="008E595D">
            <w:pPr>
              <w:jc w:val="right"/>
              <w:rPr>
                <w:color w:val="000000"/>
                <w:sz w:val="18"/>
                <w:szCs w:val="18"/>
              </w:rPr>
            </w:pPr>
            <w:r w:rsidRPr="003D7188">
              <w:rPr>
                <w:color w:val="000000"/>
                <w:sz w:val="18"/>
                <w:szCs w:val="18"/>
              </w:rPr>
              <w:t xml:space="preserve">          7.270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05C4" w:rsidRPr="003D7188" w:rsidRDefault="00B905C4" w:rsidP="006A4677">
            <w:pPr>
              <w:jc w:val="right"/>
              <w:rPr>
                <w:color w:val="000000"/>
                <w:sz w:val="18"/>
                <w:szCs w:val="18"/>
              </w:rPr>
            </w:pPr>
            <w:r w:rsidRPr="003D71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905C4" w:rsidRPr="003D7188" w:rsidRDefault="00B905C4" w:rsidP="006A467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3D718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05C4" w:rsidRPr="003D7188" w:rsidRDefault="00B905C4" w:rsidP="008E595D">
            <w:pPr>
              <w:jc w:val="right"/>
              <w:rPr>
                <w:color w:val="000000"/>
                <w:sz w:val="18"/>
                <w:szCs w:val="18"/>
              </w:rPr>
            </w:pPr>
            <w:r w:rsidRPr="003D718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05C4" w:rsidRPr="003D7188" w:rsidRDefault="00B905C4" w:rsidP="008E595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</w:t>
            </w:r>
            <w:r w:rsidRPr="003D7188">
              <w:rPr>
                <w:color w:val="000000"/>
                <w:sz w:val="18"/>
                <w:szCs w:val="18"/>
              </w:rPr>
              <w:t xml:space="preserve">7.270 </w:t>
            </w:r>
          </w:p>
        </w:tc>
      </w:tr>
      <w:tr w:rsidR="00B905C4" w:rsidRPr="003D7188" w:rsidTr="004D26EA"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05C4" w:rsidRPr="003D7188" w:rsidRDefault="00B905C4" w:rsidP="001E0DC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D7188">
              <w:rPr>
                <w:b/>
                <w:bCs/>
                <w:color w:val="000000"/>
                <w:sz w:val="18"/>
                <w:szCs w:val="18"/>
              </w:rPr>
              <w:t>Saldo em 30 de junho de 2019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05C4" w:rsidRPr="003D7188" w:rsidRDefault="00B905C4" w:rsidP="008E59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D7188">
              <w:rPr>
                <w:b/>
                <w:bCs/>
                <w:color w:val="000000"/>
                <w:sz w:val="18"/>
                <w:szCs w:val="18"/>
              </w:rPr>
              <w:t>1.107.523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05C4" w:rsidRPr="003D7188" w:rsidRDefault="00B905C4" w:rsidP="008E59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D71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05C4" w:rsidRPr="003D7188" w:rsidRDefault="00B905C4" w:rsidP="008E59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D7188">
              <w:rPr>
                <w:b/>
                <w:bCs/>
                <w:color w:val="000000"/>
                <w:sz w:val="18"/>
                <w:szCs w:val="18"/>
              </w:rPr>
              <w:t xml:space="preserve">19.451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05C4" w:rsidRPr="003D7188" w:rsidRDefault="00B905C4" w:rsidP="008E59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D71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05C4" w:rsidRPr="003D7188" w:rsidRDefault="00B905C4" w:rsidP="00B905C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D7188">
              <w:rPr>
                <w:b/>
                <w:bCs/>
                <w:color w:val="000000"/>
                <w:sz w:val="18"/>
                <w:szCs w:val="18"/>
              </w:rPr>
              <w:t>(1</w:t>
            </w: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  <w:r w:rsidRPr="003D7188">
              <w:rPr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b/>
                <w:bCs/>
                <w:color w:val="000000"/>
                <w:sz w:val="18"/>
                <w:szCs w:val="18"/>
              </w:rPr>
              <w:t>719</w:t>
            </w:r>
            <w:r w:rsidRPr="003D7188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05C4" w:rsidRPr="003D7188" w:rsidRDefault="00B905C4" w:rsidP="008E59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D71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05C4" w:rsidRPr="003D7188" w:rsidRDefault="00B905C4" w:rsidP="008E59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D7188">
              <w:rPr>
                <w:b/>
                <w:bCs/>
                <w:color w:val="000000"/>
                <w:sz w:val="18"/>
                <w:szCs w:val="18"/>
              </w:rPr>
              <w:t xml:space="preserve"> (102.777)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05C4" w:rsidRPr="003D7188" w:rsidRDefault="00B905C4" w:rsidP="006A46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D71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05C4" w:rsidRPr="003D7188" w:rsidRDefault="00B905C4" w:rsidP="006A467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2.118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05C4" w:rsidRPr="003D7188" w:rsidRDefault="00B905C4" w:rsidP="008E59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D718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05C4" w:rsidRPr="003D7188" w:rsidRDefault="00B905C4" w:rsidP="008E595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D7188">
              <w:rPr>
                <w:b/>
                <w:bCs/>
                <w:color w:val="000000"/>
                <w:sz w:val="18"/>
                <w:szCs w:val="18"/>
              </w:rPr>
              <w:t>1.008.596</w:t>
            </w:r>
          </w:p>
        </w:tc>
      </w:tr>
    </w:tbl>
    <w:p w:rsidR="00C80B8A" w:rsidRDefault="00C80B8A" w:rsidP="00B63A81">
      <w:pPr>
        <w:rPr>
          <w:b/>
          <w:bCs/>
          <w:color w:val="000000"/>
        </w:rPr>
      </w:pPr>
    </w:p>
    <w:p w:rsidR="00C80B8A" w:rsidRDefault="00C80B8A" w:rsidP="00B63A81">
      <w:pPr>
        <w:rPr>
          <w:b/>
          <w:bCs/>
          <w:color w:val="000000"/>
        </w:rPr>
      </w:pPr>
    </w:p>
    <w:p w:rsidR="003D7188" w:rsidRPr="00C843EB" w:rsidRDefault="003D7188" w:rsidP="003D7188">
      <w:r>
        <w:t>A</w:t>
      </w:r>
      <w:r w:rsidRPr="00C843EB">
        <w:t>s notas explicativas são parte integran</w:t>
      </w:r>
      <w:r>
        <w:t>te das demonstrações contábeis.</w:t>
      </w:r>
    </w:p>
    <w:p w:rsidR="00B905C4" w:rsidRDefault="00B905C4">
      <w:pPr>
        <w:rPr>
          <w:b/>
          <w:bCs/>
          <w:color w:val="000000"/>
        </w:rPr>
        <w:sectPr w:rsidR="00B905C4" w:rsidSect="00B905C4">
          <w:pgSz w:w="16839" w:h="11907" w:orient="landscape" w:code="9"/>
          <w:pgMar w:top="1701" w:right="1418" w:bottom="1134" w:left="1134" w:header="720" w:footer="720" w:gutter="0"/>
          <w:cols w:space="720"/>
          <w:docGrid w:linePitch="272"/>
        </w:sectPr>
      </w:pPr>
    </w:p>
    <w:p w:rsidR="005163C6" w:rsidRDefault="004D26EA">
      <w:pPr>
        <w:rPr>
          <w:b/>
          <w:bCs/>
          <w:color w:val="000000"/>
        </w:rPr>
      </w:pPr>
      <w:r w:rsidRPr="00963A3D">
        <w:rPr>
          <w:b/>
          <w:bCs/>
          <w:color w:val="000000"/>
        </w:rPr>
        <w:lastRenderedPageBreak/>
        <w:t>Fluxos de Caixa das Atividades Operacionais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7"/>
        <w:gridCol w:w="1455"/>
        <w:gridCol w:w="162"/>
        <w:gridCol w:w="1288"/>
      </w:tblGrid>
      <w:tr w:rsidR="00E20B1B" w:rsidRPr="004D26EA" w:rsidTr="00963A3D">
        <w:tc>
          <w:tcPr>
            <w:tcW w:w="3423" w:type="pct"/>
            <w:shd w:val="clear" w:color="auto" w:fill="auto"/>
            <w:noWrap/>
            <w:vAlign w:val="center"/>
            <w:hideMark/>
          </w:tcPr>
          <w:p w:rsidR="00E20B1B" w:rsidRPr="004D26EA" w:rsidRDefault="00E20B1B" w:rsidP="00E20B1B">
            <w:pPr>
              <w:rPr>
                <w:b/>
                <w:bCs/>
                <w:color w:val="000000"/>
              </w:rPr>
            </w:pPr>
          </w:p>
        </w:tc>
        <w:tc>
          <w:tcPr>
            <w:tcW w:w="79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1B" w:rsidRPr="004D26EA" w:rsidRDefault="00E20B1B" w:rsidP="00E20B1B">
            <w:pPr>
              <w:jc w:val="right"/>
              <w:rPr>
                <w:b/>
                <w:bCs/>
                <w:color w:val="000000"/>
              </w:rPr>
            </w:pPr>
            <w:r w:rsidRPr="004D26EA">
              <w:rPr>
                <w:b/>
                <w:bCs/>
                <w:color w:val="000000"/>
              </w:rPr>
              <w:t>30/06/2019</w:t>
            </w:r>
          </w:p>
        </w:tc>
        <w:tc>
          <w:tcPr>
            <w:tcW w:w="88" w:type="pct"/>
            <w:shd w:val="clear" w:color="auto" w:fill="auto"/>
            <w:noWrap/>
            <w:vAlign w:val="bottom"/>
            <w:hideMark/>
          </w:tcPr>
          <w:p w:rsidR="00E20B1B" w:rsidRPr="004D26EA" w:rsidRDefault="00E20B1B" w:rsidP="00E20B1B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1B" w:rsidRPr="004D26EA" w:rsidRDefault="00E20B1B" w:rsidP="00E20B1B">
            <w:pPr>
              <w:jc w:val="right"/>
              <w:rPr>
                <w:b/>
                <w:bCs/>
                <w:color w:val="000000"/>
              </w:rPr>
            </w:pPr>
            <w:r w:rsidRPr="004D26EA">
              <w:rPr>
                <w:b/>
                <w:bCs/>
                <w:color w:val="000000"/>
              </w:rPr>
              <w:t>30/06/2018</w:t>
            </w:r>
          </w:p>
        </w:tc>
      </w:tr>
      <w:tr w:rsidR="00E20B1B" w:rsidRPr="004D26EA" w:rsidTr="00963A3D">
        <w:tc>
          <w:tcPr>
            <w:tcW w:w="342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20B1B" w:rsidRPr="004D26EA" w:rsidRDefault="00E20B1B" w:rsidP="00E20B1B">
            <w:pPr>
              <w:rPr>
                <w:b/>
                <w:bCs/>
                <w:color w:val="00000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20B1B" w:rsidRPr="004D26EA" w:rsidRDefault="00E20B1B" w:rsidP="00E20B1B">
            <w:pPr>
              <w:rPr>
                <w:color w:val="000000"/>
              </w:rPr>
            </w:pP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20B1B" w:rsidRPr="004D26EA" w:rsidRDefault="00E20B1B" w:rsidP="00E20B1B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20B1B" w:rsidRPr="004D26EA" w:rsidRDefault="00E20B1B" w:rsidP="00E20B1B">
            <w:pPr>
              <w:rPr>
                <w:color w:val="000000"/>
              </w:rPr>
            </w:pPr>
          </w:p>
        </w:tc>
      </w:tr>
      <w:tr w:rsidR="002628D1" w:rsidRPr="004D26EA" w:rsidTr="00AC52F7">
        <w:tc>
          <w:tcPr>
            <w:tcW w:w="3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963A3D" w:rsidP="00E20B1B">
            <w:pPr>
              <w:rPr>
                <w:b/>
                <w:bCs/>
                <w:color w:val="000000"/>
              </w:rPr>
            </w:pPr>
            <w:r w:rsidRPr="004D26EA">
              <w:rPr>
                <w:b/>
                <w:bCs/>
                <w:color w:val="000000"/>
              </w:rPr>
              <w:t>Lucro/Prejuízo Líquido do Exercício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b/>
                <w:bCs/>
                <w:color w:val="000000"/>
              </w:rPr>
            </w:pPr>
            <w:r w:rsidRPr="004D26EA">
              <w:rPr>
                <w:b/>
                <w:bCs/>
                <w:color w:val="000000"/>
              </w:rPr>
              <w:t xml:space="preserve">           7.272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4D26EA" w:rsidRDefault="002628D1" w:rsidP="00E20B1B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b/>
                <w:bCs/>
                <w:color w:val="000000"/>
              </w:rPr>
            </w:pPr>
            <w:r w:rsidRPr="004D26EA">
              <w:rPr>
                <w:b/>
                <w:bCs/>
                <w:color w:val="000000"/>
              </w:rPr>
              <w:t xml:space="preserve">            (253)</w:t>
            </w:r>
          </w:p>
        </w:tc>
      </w:tr>
      <w:tr w:rsidR="002525BE" w:rsidRPr="004D26EA" w:rsidTr="00FB4277">
        <w:tc>
          <w:tcPr>
            <w:tcW w:w="3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5BE" w:rsidRPr="004D26EA" w:rsidRDefault="002525BE" w:rsidP="004D26EA">
            <w:pPr>
              <w:ind w:firstLineChars="200" w:firstLine="400"/>
              <w:rPr>
                <w:color w:val="000000"/>
              </w:rPr>
            </w:pPr>
            <w:r w:rsidRPr="004D26EA">
              <w:rPr>
                <w:color w:val="000000"/>
              </w:rPr>
              <w:t>Ajustes de Exercícios Anteriores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5BE" w:rsidRPr="004D26EA" w:rsidRDefault="002525BE" w:rsidP="00FB4277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      273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5BE" w:rsidRPr="004D26EA" w:rsidRDefault="002525BE" w:rsidP="00FB4277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5BE" w:rsidRPr="004D26EA" w:rsidRDefault="002525BE" w:rsidP="00FB4277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- </w:t>
            </w:r>
          </w:p>
        </w:tc>
      </w:tr>
      <w:tr w:rsidR="002628D1" w:rsidRPr="004D26EA" w:rsidTr="00AC52F7">
        <w:tc>
          <w:tcPr>
            <w:tcW w:w="3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E36A72" w:rsidP="004D26EA">
            <w:pPr>
              <w:ind w:firstLineChars="200" w:firstLine="400"/>
              <w:rPr>
                <w:color w:val="000000"/>
              </w:rPr>
            </w:pPr>
            <w:r w:rsidRPr="004D26EA">
              <w:rPr>
                <w:color w:val="000000"/>
              </w:rPr>
              <w:t xml:space="preserve">Ajustes de </w:t>
            </w:r>
            <w:r w:rsidR="002628D1" w:rsidRPr="004D26EA">
              <w:rPr>
                <w:color w:val="000000"/>
              </w:rPr>
              <w:t>Depreciação/Amortizações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   9.537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4D26EA" w:rsidRDefault="002628D1" w:rsidP="00E20B1B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10.506 </w:t>
            </w:r>
          </w:p>
        </w:tc>
      </w:tr>
      <w:tr w:rsidR="002628D1" w:rsidRPr="004D26EA" w:rsidTr="00AC52F7">
        <w:tc>
          <w:tcPr>
            <w:tcW w:w="3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 w:rsidP="004D26EA">
            <w:pPr>
              <w:ind w:firstLineChars="200" w:firstLine="400"/>
              <w:rPr>
                <w:color w:val="000000"/>
              </w:rPr>
            </w:pPr>
            <w:r w:rsidRPr="004D26EA">
              <w:rPr>
                <w:color w:val="000000"/>
              </w:rPr>
              <w:t xml:space="preserve">Juros e </w:t>
            </w:r>
            <w:r w:rsidR="00E36A72" w:rsidRPr="004D26EA">
              <w:rPr>
                <w:color w:val="000000"/>
              </w:rPr>
              <w:t>Correção Monetária</w:t>
            </w:r>
            <w:r w:rsidRPr="004D26EA">
              <w:rPr>
                <w:color w:val="000000"/>
              </w:rPr>
              <w:t xml:space="preserve"> s</w:t>
            </w:r>
            <w:r w:rsidR="00E36A72" w:rsidRPr="004D26EA">
              <w:rPr>
                <w:color w:val="000000"/>
              </w:rPr>
              <w:t xml:space="preserve">obre </w:t>
            </w:r>
            <w:r w:rsidRPr="004D26EA">
              <w:rPr>
                <w:color w:val="000000"/>
              </w:rPr>
              <w:t>Depósito Recursal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      (26)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4D26EA" w:rsidRDefault="002628D1" w:rsidP="00E20B1B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      (23)</w:t>
            </w:r>
          </w:p>
        </w:tc>
      </w:tr>
      <w:tr w:rsidR="002628D1" w:rsidRPr="004D26EA" w:rsidTr="00AC52F7">
        <w:tc>
          <w:tcPr>
            <w:tcW w:w="3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 w:rsidP="004D26EA">
            <w:pPr>
              <w:ind w:firstLineChars="200" w:firstLine="400"/>
              <w:rPr>
                <w:color w:val="000000"/>
              </w:rPr>
            </w:pPr>
            <w:r w:rsidRPr="004D26EA">
              <w:rPr>
                <w:color w:val="000000"/>
              </w:rPr>
              <w:t>Atualização Monetária AFAC/Reversão da Subvenção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-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4D26EA" w:rsidRDefault="002628D1" w:rsidP="00E20B1B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  6.993 </w:t>
            </w:r>
          </w:p>
        </w:tc>
      </w:tr>
      <w:tr w:rsidR="002628D1" w:rsidRPr="004D26EA" w:rsidTr="00AC52F7">
        <w:tc>
          <w:tcPr>
            <w:tcW w:w="3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 w:rsidP="004D26EA">
            <w:pPr>
              <w:ind w:firstLineChars="200" w:firstLine="400"/>
              <w:rPr>
                <w:color w:val="000000"/>
              </w:rPr>
            </w:pPr>
            <w:r w:rsidRPr="004D26EA">
              <w:rPr>
                <w:color w:val="000000"/>
              </w:rPr>
              <w:t>Variação Cambial Passiva (Importação)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      384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4D26EA" w:rsidRDefault="002628D1" w:rsidP="00E20B1B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     125 </w:t>
            </w:r>
          </w:p>
        </w:tc>
      </w:tr>
      <w:tr w:rsidR="002628D1" w:rsidRPr="004D26EA" w:rsidTr="00AC52F7">
        <w:tc>
          <w:tcPr>
            <w:tcW w:w="3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 w:rsidP="004D26EA">
            <w:pPr>
              <w:ind w:firstLineChars="200" w:firstLine="400"/>
              <w:rPr>
                <w:color w:val="000000"/>
              </w:rPr>
            </w:pPr>
            <w:r w:rsidRPr="004D26EA">
              <w:rPr>
                <w:color w:val="000000"/>
              </w:rPr>
              <w:t>Variação Cambial Ativa (Importação)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    (380)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4D26EA" w:rsidRDefault="002628D1" w:rsidP="00E20B1B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    (229)</w:t>
            </w:r>
          </w:p>
        </w:tc>
      </w:tr>
      <w:tr w:rsidR="002628D1" w:rsidRPr="004D26EA" w:rsidTr="00AC52F7">
        <w:tc>
          <w:tcPr>
            <w:tcW w:w="3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 w:rsidP="004D26EA">
            <w:pPr>
              <w:ind w:firstLineChars="200" w:firstLine="400"/>
              <w:rPr>
                <w:color w:val="000000"/>
              </w:rPr>
            </w:pPr>
            <w:r w:rsidRPr="004D26EA">
              <w:rPr>
                <w:color w:val="000000"/>
              </w:rPr>
              <w:t>Baixa de Bens Imobilizados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   2.157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4D26EA" w:rsidRDefault="002628D1" w:rsidP="00E20B1B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     813 </w:t>
            </w:r>
          </w:p>
        </w:tc>
      </w:tr>
      <w:tr w:rsidR="002628D1" w:rsidRPr="004D26EA" w:rsidTr="00AC52F7">
        <w:tc>
          <w:tcPr>
            <w:tcW w:w="3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B2043" w:rsidP="004D26EA">
            <w:pPr>
              <w:ind w:firstLineChars="200" w:firstLine="400"/>
              <w:rPr>
                <w:color w:val="000000"/>
              </w:rPr>
            </w:pPr>
            <w:r w:rsidRPr="004D26EA">
              <w:rPr>
                <w:color w:val="000000"/>
              </w:rPr>
              <w:t xml:space="preserve">Produção de </w:t>
            </w:r>
            <w:r w:rsidR="002628D1" w:rsidRPr="004D26EA">
              <w:rPr>
                <w:color w:val="000000"/>
              </w:rPr>
              <w:t>Bens Imobilizado</w:t>
            </w:r>
            <w:r w:rsidR="004D26EA" w:rsidRPr="004D26EA">
              <w:rPr>
                <w:color w:val="000000"/>
              </w:rPr>
              <w:t>s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-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4D26EA" w:rsidRDefault="002628D1" w:rsidP="00E20B1B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        (3)</w:t>
            </w:r>
          </w:p>
        </w:tc>
      </w:tr>
      <w:tr w:rsidR="002628D1" w:rsidRPr="004D26EA" w:rsidTr="00AC52F7">
        <w:tc>
          <w:tcPr>
            <w:tcW w:w="3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 w:rsidP="004D26EA">
            <w:pPr>
              <w:ind w:firstLineChars="200" w:firstLine="400"/>
              <w:rPr>
                <w:color w:val="000000"/>
              </w:rPr>
            </w:pPr>
            <w:r w:rsidRPr="004D26EA">
              <w:rPr>
                <w:color w:val="000000"/>
              </w:rPr>
              <w:t>Produção de Bens em Estoque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    (855)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4D26EA" w:rsidRDefault="002628D1" w:rsidP="00E20B1B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    (883)</w:t>
            </w:r>
          </w:p>
        </w:tc>
      </w:tr>
      <w:tr w:rsidR="002628D1" w:rsidRPr="004D26EA" w:rsidTr="00AC52F7">
        <w:tc>
          <w:tcPr>
            <w:tcW w:w="3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 w:rsidP="004D26EA">
            <w:pPr>
              <w:ind w:firstLineChars="200" w:firstLine="400"/>
              <w:rPr>
                <w:color w:val="000000"/>
              </w:rPr>
            </w:pPr>
            <w:r w:rsidRPr="004D26EA">
              <w:rPr>
                <w:color w:val="000000"/>
              </w:rPr>
              <w:t>Revers</w:t>
            </w:r>
            <w:r w:rsidR="00AC52F7" w:rsidRPr="004D26EA">
              <w:rPr>
                <w:color w:val="000000"/>
              </w:rPr>
              <w:t>ão/</w:t>
            </w:r>
            <w:r w:rsidR="00E36A72" w:rsidRPr="004D26EA">
              <w:rPr>
                <w:color w:val="000000"/>
              </w:rPr>
              <w:t>Provisão p/</w:t>
            </w:r>
            <w:r w:rsidRPr="004D26EA">
              <w:rPr>
                <w:color w:val="000000"/>
              </w:rPr>
              <w:t>D</w:t>
            </w:r>
            <w:r w:rsidR="00E36A72" w:rsidRPr="004D26EA">
              <w:rPr>
                <w:color w:val="000000"/>
              </w:rPr>
              <w:t>evedores Duvidosos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    (173)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4D26EA" w:rsidRDefault="002628D1" w:rsidP="00E20B1B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    (384)</w:t>
            </w:r>
          </w:p>
        </w:tc>
      </w:tr>
      <w:tr w:rsidR="00E36A72" w:rsidRPr="004D26EA" w:rsidTr="006A4677">
        <w:tc>
          <w:tcPr>
            <w:tcW w:w="3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A72" w:rsidRPr="004D26EA" w:rsidRDefault="00E36A72" w:rsidP="004D26EA">
            <w:pPr>
              <w:ind w:firstLineChars="200" w:firstLine="400"/>
              <w:rPr>
                <w:color w:val="000000"/>
              </w:rPr>
            </w:pPr>
            <w:r w:rsidRPr="004D26EA">
              <w:rPr>
                <w:color w:val="000000"/>
              </w:rPr>
              <w:t>Doações de Bens Móveis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A72" w:rsidRPr="004D26EA" w:rsidRDefault="00E36A72" w:rsidP="006A4677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    (108)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A72" w:rsidRPr="004D26EA" w:rsidRDefault="00E36A72" w:rsidP="006A4677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A72" w:rsidRPr="004D26EA" w:rsidRDefault="00E36A72" w:rsidP="006A4677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    (408)</w:t>
            </w:r>
          </w:p>
        </w:tc>
      </w:tr>
      <w:tr w:rsidR="00E36A72" w:rsidRPr="004D26EA" w:rsidTr="002525BE">
        <w:tc>
          <w:tcPr>
            <w:tcW w:w="342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A72" w:rsidRPr="004D26EA" w:rsidRDefault="00E36A72" w:rsidP="004D26EA">
            <w:pPr>
              <w:ind w:firstLineChars="200" w:firstLine="400"/>
              <w:rPr>
                <w:color w:val="000000"/>
              </w:rPr>
            </w:pPr>
            <w:r w:rsidRPr="004D26EA">
              <w:rPr>
                <w:color w:val="000000"/>
              </w:rPr>
              <w:t>Doações de Mercadorias</w:t>
            </w:r>
          </w:p>
        </w:tc>
        <w:tc>
          <w:tcPr>
            <w:tcW w:w="7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A72" w:rsidRPr="004D26EA" w:rsidRDefault="00E36A72" w:rsidP="006A4677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 (1.000)</w:t>
            </w: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A72" w:rsidRPr="004D26EA" w:rsidRDefault="00E36A72" w:rsidP="006A4677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A72" w:rsidRPr="004D26EA" w:rsidRDefault="00E36A72" w:rsidP="006A4677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 (1.031)</w:t>
            </w:r>
          </w:p>
        </w:tc>
      </w:tr>
      <w:tr w:rsidR="00963A3D" w:rsidRPr="004D26EA" w:rsidTr="002525BE">
        <w:tc>
          <w:tcPr>
            <w:tcW w:w="342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3A3D" w:rsidRPr="004D26EA" w:rsidRDefault="00963A3D" w:rsidP="006A4677">
            <w:pPr>
              <w:rPr>
                <w:b/>
                <w:bCs/>
                <w:color w:val="000000"/>
              </w:rPr>
            </w:pPr>
          </w:p>
        </w:tc>
        <w:tc>
          <w:tcPr>
            <w:tcW w:w="7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3A3D" w:rsidRPr="004D26EA" w:rsidRDefault="00963A3D" w:rsidP="002525BE">
            <w:pPr>
              <w:jc w:val="right"/>
              <w:rPr>
                <w:b/>
                <w:bCs/>
                <w:color w:val="000000"/>
              </w:rPr>
            </w:pPr>
            <w:r w:rsidRPr="004D26EA">
              <w:rPr>
                <w:b/>
                <w:bCs/>
                <w:color w:val="000000"/>
              </w:rPr>
              <w:t xml:space="preserve">           9.</w:t>
            </w:r>
            <w:r w:rsidR="002525BE" w:rsidRPr="004D26EA">
              <w:rPr>
                <w:b/>
                <w:bCs/>
                <w:color w:val="000000"/>
              </w:rPr>
              <w:t>809</w:t>
            </w:r>
            <w:r w:rsidRPr="004D26EA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A3D" w:rsidRPr="004D26EA" w:rsidRDefault="00963A3D" w:rsidP="006A4677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3A3D" w:rsidRPr="004D26EA" w:rsidRDefault="00963A3D" w:rsidP="006A4677">
            <w:pPr>
              <w:jc w:val="right"/>
              <w:rPr>
                <w:b/>
                <w:bCs/>
                <w:color w:val="000000"/>
              </w:rPr>
            </w:pPr>
            <w:r w:rsidRPr="004D26EA">
              <w:rPr>
                <w:b/>
                <w:bCs/>
                <w:color w:val="000000"/>
              </w:rPr>
              <w:t xml:space="preserve">        15.476 </w:t>
            </w:r>
          </w:p>
        </w:tc>
      </w:tr>
      <w:tr w:rsidR="002628D1" w:rsidRPr="004D26EA" w:rsidTr="00E36A72">
        <w:tc>
          <w:tcPr>
            <w:tcW w:w="3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 w:rsidP="00E20B1B">
            <w:pPr>
              <w:rPr>
                <w:b/>
                <w:bCs/>
                <w:color w:val="000000"/>
              </w:rPr>
            </w:pPr>
            <w:r w:rsidRPr="004D26EA">
              <w:rPr>
                <w:b/>
                <w:bCs/>
                <w:color w:val="000000"/>
              </w:rPr>
              <w:t>Variação de Ativos e Passivos</w:t>
            </w:r>
          </w:p>
        </w:tc>
        <w:tc>
          <w:tcPr>
            <w:tcW w:w="7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628D1" w:rsidRPr="004D26EA" w:rsidRDefault="002628D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628D1" w:rsidRPr="004D26EA" w:rsidRDefault="002628D1" w:rsidP="00E20B1B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628D1" w:rsidRPr="004D26EA" w:rsidRDefault="002628D1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2628D1" w:rsidRPr="004D26EA" w:rsidTr="00E36A72">
        <w:tc>
          <w:tcPr>
            <w:tcW w:w="3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 w:rsidP="004D26EA">
            <w:pPr>
              <w:ind w:firstLineChars="200" w:firstLine="400"/>
              <w:rPr>
                <w:color w:val="000000"/>
              </w:rPr>
            </w:pPr>
            <w:r w:rsidRPr="004D26EA">
              <w:rPr>
                <w:color w:val="000000"/>
              </w:rPr>
              <w:t>Créditos Fornecimento Serviços (CP e LP)</w:t>
            </w:r>
          </w:p>
        </w:tc>
        <w:tc>
          <w:tcPr>
            <w:tcW w:w="79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 (4.943)</w:t>
            </w:r>
          </w:p>
        </w:tc>
        <w:tc>
          <w:tcPr>
            <w:tcW w:w="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4D26EA" w:rsidRDefault="002628D1" w:rsidP="00E20B1B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(18.185)</w:t>
            </w:r>
          </w:p>
        </w:tc>
      </w:tr>
      <w:tr w:rsidR="002628D1" w:rsidRPr="004D26EA" w:rsidTr="00AC52F7">
        <w:tc>
          <w:tcPr>
            <w:tcW w:w="3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 w:rsidP="004D26EA">
            <w:pPr>
              <w:ind w:firstLineChars="200" w:firstLine="400"/>
              <w:rPr>
                <w:color w:val="000000"/>
              </w:rPr>
            </w:pPr>
            <w:r w:rsidRPr="004D26EA">
              <w:rPr>
                <w:color w:val="000000"/>
              </w:rPr>
              <w:t>Recursos a Receber de Provisão de Férias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      327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4D26EA" w:rsidRDefault="002628D1" w:rsidP="00E20B1B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  4.521 </w:t>
            </w:r>
          </w:p>
        </w:tc>
      </w:tr>
      <w:tr w:rsidR="002628D1" w:rsidRPr="004D26EA" w:rsidTr="00AC52F7">
        <w:tc>
          <w:tcPr>
            <w:tcW w:w="3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 w:rsidP="004D26EA">
            <w:pPr>
              <w:ind w:firstLineChars="200" w:firstLine="400"/>
              <w:rPr>
                <w:color w:val="000000"/>
              </w:rPr>
            </w:pPr>
            <w:r w:rsidRPr="004D26EA">
              <w:rPr>
                <w:color w:val="000000"/>
              </w:rPr>
              <w:t>Recursos a Receber de Provisão p/13° Salário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(32.242)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4D26EA" w:rsidRDefault="002628D1" w:rsidP="00E20B1B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(30.000)</w:t>
            </w:r>
          </w:p>
        </w:tc>
      </w:tr>
      <w:tr w:rsidR="002628D1" w:rsidRPr="004D26EA" w:rsidTr="00AC52F7">
        <w:tc>
          <w:tcPr>
            <w:tcW w:w="3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 w:rsidP="004D26EA">
            <w:pPr>
              <w:ind w:firstLineChars="200" w:firstLine="400"/>
              <w:rPr>
                <w:color w:val="000000"/>
              </w:rPr>
            </w:pPr>
            <w:r w:rsidRPr="004D26EA">
              <w:rPr>
                <w:color w:val="000000"/>
              </w:rPr>
              <w:t>Recursos a Receber de Licença Especial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 (3.254)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4D26EA" w:rsidRDefault="002628D1" w:rsidP="00E20B1B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 (1.993)</w:t>
            </w:r>
          </w:p>
        </w:tc>
      </w:tr>
      <w:tr w:rsidR="002628D1" w:rsidRPr="004D26EA" w:rsidTr="00AC52F7">
        <w:tc>
          <w:tcPr>
            <w:tcW w:w="3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 w:rsidP="004D26EA">
            <w:pPr>
              <w:ind w:firstLineChars="200" w:firstLine="400"/>
              <w:rPr>
                <w:color w:val="000000"/>
              </w:rPr>
            </w:pPr>
            <w:r w:rsidRPr="004D26EA">
              <w:rPr>
                <w:color w:val="000000"/>
              </w:rPr>
              <w:t>Recursos a Receber de Previdência Privada (CP e LP)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   2.221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4D26EA" w:rsidRDefault="002628D1" w:rsidP="00E20B1B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  2.609 </w:t>
            </w:r>
          </w:p>
        </w:tc>
      </w:tr>
      <w:tr w:rsidR="002628D1" w:rsidRPr="004D26EA" w:rsidTr="00AC52F7">
        <w:tc>
          <w:tcPr>
            <w:tcW w:w="3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 w:rsidP="004D26EA">
            <w:pPr>
              <w:ind w:firstLineChars="200" w:firstLine="400"/>
              <w:rPr>
                <w:color w:val="000000"/>
              </w:rPr>
            </w:pPr>
            <w:r w:rsidRPr="004D26EA">
              <w:rPr>
                <w:color w:val="000000"/>
              </w:rPr>
              <w:t>Adiantamentos a Pessoal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(10.972)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4D26EA" w:rsidRDefault="002628D1" w:rsidP="00E20B1B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 (9.338)</w:t>
            </w:r>
          </w:p>
        </w:tc>
      </w:tr>
      <w:tr w:rsidR="002628D1" w:rsidRPr="004D26EA" w:rsidTr="00AC52F7">
        <w:tc>
          <w:tcPr>
            <w:tcW w:w="3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 w:rsidP="004D26EA">
            <w:pPr>
              <w:ind w:firstLineChars="200" w:firstLine="400"/>
              <w:rPr>
                <w:color w:val="000000"/>
              </w:rPr>
            </w:pPr>
            <w:r w:rsidRPr="004D26EA">
              <w:rPr>
                <w:color w:val="000000"/>
              </w:rPr>
              <w:t>Outras Contas a Receber a CP e LP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 10.031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4D26EA" w:rsidRDefault="002628D1" w:rsidP="00E20B1B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  1.920 </w:t>
            </w:r>
          </w:p>
        </w:tc>
      </w:tr>
      <w:tr w:rsidR="002628D1" w:rsidRPr="004D26EA" w:rsidTr="00AC52F7">
        <w:tc>
          <w:tcPr>
            <w:tcW w:w="3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 w:rsidP="004D26EA">
            <w:pPr>
              <w:ind w:firstLineChars="200" w:firstLine="400"/>
              <w:rPr>
                <w:color w:val="000000"/>
              </w:rPr>
            </w:pPr>
            <w:r w:rsidRPr="004D26EA">
              <w:rPr>
                <w:color w:val="000000"/>
              </w:rPr>
              <w:t>Depósitos Judiciais/Devedores p/Convênios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      (35)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4D26EA" w:rsidRDefault="002628D1" w:rsidP="00E20B1B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      (64)</w:t>
            </w:r>
          </w:p>
        </w:tc>
      </w:tr>
      <w:tr w:rsidR="002628D1" w:rsidRPr="004D26EA" w:rsidTr="00AC52F7">
        <w:tc>
          <w:tcPr>
            <w:tcW w:w="3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 w:rsidP="004D26EA">
            <w:pPr>
              <w:ind w:firstLineChars="200" w:firstLine="400"/>
              <w:rPr>
                <w:color w:val="000000"/>
              </w:rPr>
            </w:pPr>
            <w:r w:rsidRPr="004D26EA">
              <w:rPr>
                <w:color w:val="000000"/>
              </w:rPr>
              <w:t>Importações em Andamento (Estoque)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   1.665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4D26EA" w:rsidRDefault="002628D1" w:rsidP="00E20B1B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 (1.252)</w:t>
            </w:r>
          </w:p>
        </w:tc>
      </w:tr>
      <w:tr w:rsidR="002628D1" w:rsidRPr="004D26EA" w:rsidTr="00AC52F7">
        <w:tc>
          <w:tcPr>
            <w:tcW w:w="3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 w:rsidP="004D26EA">
            <w:pPr>
              <w:ind w:firstLineChars="200" w:firstLine="400"/>
              <w:rPr>
                <w:color w:val="000000"/>
              </w:rPr>
            </w:pPr>
            <w:r w:rsidRPr="004D26EA">
              <w:rPr>
                <w:color w:val="000000"/>
              </w:rPr>
              <w:t>Estoques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   3.370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4D26EA" w:rsidRDefault="002628D1" w:rsidP="00E20B1B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  2.698 </w:t>
            </w:r>
          </w:p>
        </w:tc>
      </w:tr>
      <w:tr w:rsidR="002628D1" w:rsidRPr="004D26EA" w:rsidTr="00AC52F7">
        <w:tc>
          <w:tcPr>
            <w:tcW w:w="3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 w:rsidP="004D26EA">
            <w:pPr>
              <w:ind w:firstLineChars="200" w:firstLine="400"/>
              <w:rPr>
                <w:color w:val="000000"/>
              </w:rPr>
            </w:pPr>
            <w:r w:rsidRPr="004D26EA">
              <w:rPr>
                <w:color w:val="000000"/>
              </w:rPr>
              <w:t>Despesas Pagas Antecipadamente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      (83)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4D26EA" w:rsidRDefault="002628D1" w:rsidP="00E20B1B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       70 </w:t>
            </w:r>
          </w:p>
        </w:tc>
      </w:tr>
      <w:tr w:rsidR="002628D1" w:rsidRPr="004D26EA" w:rsidTr="00AC52F7">
        <w:tc>
          <w:tcPr>
            <w:tcW w:w="3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 w:rsidP="004D26EA">
            <w:pPr>
              <w:ind w:firstLineChars="200" w:firstLine="400"/>
              <w:rPr>
                <w:color w:val="000000"/>
              </w:rPr>
            </w:pPr>
            <w:r w:rsidRPr="004D26EA">
              <w:rPr>
                <w:color w:val="000000"/>
              </w:rPr>
              <w:t>Fornecedores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 (4.160)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4D26EA" w:rsidRDefault="002628D1" w:rsidP="00E20B1B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(17.914)</w:t>
            </w:r>
          </w:p>
        </w:tc>
      </w:tr>
      <w:tr w:rsidR="002628D1" w:rsidRPr="004D26EA" w:rsidTr="00AC52F7">
        <w:tc>
          <w:tcPr>
            <w:tcW w:w="3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 w:rsidP="004D26EA">
            <w:pPr>
              <w:ind w:firstLineChars="200" w:firstLine="400"/>
              <w:rPr>
                <w:color w:val="000000"/>
              </w:rPr>
            </w:pPr>
            <w:r w:rsidRPr="004D26EA">
              <w:rPr>
                <w:color w:val="000000"/>
              </w:rPr>
              <w:t>Outras Obrigações a Pagar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      918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4D26EA" w:rsidRDefault="002628D1" w:rsidP="00E20B1B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  1.499 </w:t>
            </w:r>
          </w:p>
        </w:tc>
      </w:tr>
      <w:tr w:rsidR="002628D1" w:rsidRPr="004D26EA" w:rsidTr="00AC52F7">
        <w:tc>
          <w:tcPr>
            <w:tcW w:w="3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 w:rsidP="004D26EA">
            <w:pPr>
              <w:ind w:firstLineChars="200" w:firstLine="400"/>
              <w:rPr>
                <w:color w:val="000000"/>
              </w:rPr>
            </w:pPr>
            <w:r w:rsidRPr="004D26EA">
              <w:rPr>
                <w:color w:val="000000"/>
              </w:rPr>
              <w:t>Obrigações com Pessoal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 (6.112)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4D26EA" w:rsidRDefault="002628D1" w:rsidP="00E20B1B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        (1)</w:t>
            </w:r>
          </w:p>
        </w:tc>
      </w:tr>
      <w:tr w:rsidR="002628D1" w:rsidRPr="004D26EA" w:rsidTr="00AC52F7">
        <w:tc>
          <w:tcPr>
            <w:tcW w:w="3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 w:rsidP="004D26EA">
            <w:pPr>
              <w:ind w:firstLineChars="200" w:firstLine="400"/>
              <w:rPr>
                <w:color w:val="000000"/>
              </w:rPr>
            </w:pPr>
            <w:r w:rsidRPr="004D26EA">
              <w:rPr>
                <w:color w:val="000000"/>
              </w:rPr>
              <w:t>Obrigações Sociais a Pagar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 (7.635)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4D26EA" w:rsidRDefault="002628D1" w:rsidP="00E20B1B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    (173)</w:t>
            </w:r>
          </w:p>
        </w:tc>
      </w:tr>
      <w:tr w:rsidR="002628D1" w:rsidRPr="004D26EA" w:rsidTr="00AC52F7">
        <w:tc>
          <w:tcPr>
            <w:tcW w:w="3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 w:rsidP="004D26EA">
            <w:pPr>
              <w:ind w:firstLineChars="200" w:firstLine="400"/>
              <w:rPr>
                <w:color w:val="000000"/>
              </w:rPr>
            </w:pPr>
            <w:r w:rsidRPr="004D26EA">
              <w:rPr>
                <w:color w:val="000000"/>
              </w:rPr>
              <w:t>Obrigações Tributárias a Pagar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 (1.004)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4D26EA" w:rsidRDefault="002628D1" w:rsidP="00E20B1B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 (1.353)</w:t>
            </w:r>
          </w:p>
        </w:tc>
      </w:tr>
      <w:tr w:rsidR="002628D1" w:rsidRPr="004D26EA" w:rsidTr="00AC52F7">
        <w:tc>
          <w:tcPr>
            <w:tcW w:w="3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 w:rsidP="004D26EA">
            <w:pPr>
              <w:ind w:firstLineChars="200" w:firstLine="400"/>
              <w:rPr>
                <w:color w:val="000000"/>
              </w:rPr>
            </w:pPr>
            <w:r w:rsidRPr="004D26EA">
              <w:rPr>
                <w:color w:val="000000"/>
              </w:rPr>
              <w:t>Provisão p/Férias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    (327)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4D26EA" w:rsidRDefault="002628D1" w:rsidP="00E20B1B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 (4.521)</w:t>
            </w:r>
          </w:p>
        </w:tc>
      </w:tr>
      <w:tr w:rsidR="002628D1" w:rsidRPr="004D26EA" w:rsidTr="00AC52F7">
        <w:tc>
          <w:tcPr>
            <w:tcW w:w="3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 w:rsidP="004D26EA">
            <w:pPr>
              <w:ind w:firstLineChars="200" w:firstLine="400"/>
              <w:rPr>
                <w:color w:val="000000"/>
              </w:rPr>
            </w:pPr>
            <w:r w:rsidRPr="004D26EA">
              <w:rPr>
                <w:color w:val="000000"/>
              </w:rPr>
              <w:t>Provisão p/13° Salário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 32.242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4D26EA" w:rsidRDefault="002628D1" w:rsidP="00E20B1B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30.000 </w:t>
            </w:r>
          </w:p>
        </w:tc>
      </w:tr>
      <w:tr w:rsidR="002628D1" w:rsidRPr="004D26EA" w:rsidTr="00AC52F7">
        <w:tc>
          <w:tcPr>
            <w:tcW w:w="3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 w:rsidP="004D26EA">
            <w:pPr>
              <w:ind w:firstLineChars="200" w:firstLine="400"/>
              <w:rPr>
                <w:color w:val="000000"/>
              </w:rPr>
            </w:pPr>
            <w:r w:rsidRPr="004D26EA">
              <w:rPr>
                <w:color w:val="000000"/>
              </w:rPr>
              <w:t>Provisão p/Previdência Privada (CP e LP)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 (2.221)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4D26EA" w:rsidRDefault="002628D1" w:rsidP="00E20B1B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 (2.609)</w:t>
            </w:r>
          </w:p>
        </w:tc>
      </w:tr>
      <w:tr w:rsidR="002628D1" w:rsidRPr="004D26EA" w:rsidTr="00AC52F7">
        <w:tc>
          <w:tcPr>
            <w:tcW w:w="3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 w:rsidP="004D26EA">
            <w:pPr>
              <w:ind w:firstLineChars="200" w:firstLine="400"/>
              <w:rPr>
                <w:color w:val="000000"/>
              </w:rPr>
            </w:pPr>
            <w:r w:rsidRPr="004D26EA">
              <w:rPr>
                <w:color w:val="000000"/>
              </w:rPr>
              <w:t>Provisão p/Licença Especial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   3.254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4D26EA" w:rsidRDefault="002628D1" w:rsidP="00E20B1B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  1.993 </w:t>
            </w:r>
          </w:p>
        </w:tc>
      </w:tr>
      <w:tr w:rsidR="00E36A72" w:rsidRPr="004D26EA" w:rsidTr="006A4677">
        <w:tc>
          <w:tcPr>
            <w:tcW w:w="3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A72" w:rsidRPr="004D26EA" w:rsidRDefault="00E36A72" w:rsidP="006A4677">
            <w:pPr>
              <w:rPr>
                <w:b/>
                <w:bCs/>
                <w:color w:val="00000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A72" w:rsidRPr="004D26EA" w:rsidRDefault="00E36A72" w:rsidP="006A4677">
            <w:pPr>
              <w:jc w:val="right"/>
              <w:rPr>
                <w:b/>
                <w:bCs/>
                <w:color w:val="000000"/>
              </w:rPr>
            </w:pPr>
            <w:r w:rsidRPr="004D26EA">
              <w:rPr>
                <w:b/>
                <w:bCs/>
                <w:color w:val="000000"/>
              </w:rPr>
              <w:t xml:space="preserve">       (18.960)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A72" w:rsidRPr="004D26EA" w:rsidRDefault="00E36A72" w:rsidP="006A4677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A72" w:rsidRPr="004D26EA" w:rsidRDefault="00E36A72" w:rsidP="006A4677">
            <w:pPr>
              <w:jc w:val="right"/>
              <w:rPr>
                <w:b/>
                <w:bCs/>
                <w:color w:val="000000"/>
              </w:rPr>
            </w:pPr>
            <w:r w:rsidRPr="004D26EA">
              <w:rPr>
                <w:b/>
                <w:bCs/>
                <w:color w:val="000000"/>
              </w:rPr>
              <w:t xml:space="preserve">       (42.093)</w:t>
            </w:r>
          </w:p>
        </w:tc>
      </w:tr>
      <w:tr w:rsidR="00E36A72" w:rsidRPr="004D26EA" w:rsidTr="008D24BB">
        <w:trPr>
          <w:trHeight w:val="96"/>
        </w:trPr>
        <w:tc>
          <w:tcPr>
            <w:tcW w:w="3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6A72" w:rsidRPr="004D26EA" w:rsidRDefault="00E36A72" w:rsidP="004D26EA">
            <w:pPr>
              <w:ind w:firstLineChars="200" w:firstLine="400"/>
              <w:rPr>
                <w:color w:val="000000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6A72" w:rsidRPr="004D26EA" w:rsidRDefault="00E36A72">
            <w:pPr>
              <w:jc w:val="right"/>
              <w:rPr>
                <w:color w:val="00000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A72" w:rsidRPr="004D26EA" w:rsidRDefault="00E36A72" w:rsidP="00E20B1B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6A72" w:rsidRPr="004D26EA" w:rsidRDefault="00E36A72">
            <w:pPr>
              <w:jc w:val="right"/>
              <w:rPr>
                <w:color w:val="000000"/>
              </w:rPr>
            </w:pPr>
          </w:p>
        </w:tc>
      </w:tr>
      <w:tr w:rsidR="002628D1" w:rsidRPr="004D26EA" w:rsidTr="00AC52F7">
        <w:tc>
          <w:tcPr>
            <w:tcW w:w="3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3D19B4" w:rsidP="003D19B4">
            <w:pPr>
              <w:rPr>
                <w:b/>
                <w:bCs/>
                <w:color w:val="000000"/>
              </w:rPr>
            </w:pPr>
            <w:r w:rsidRPr="004D26EA">
              <w:rPr>
                <w:b/>
                <w:bCs/>
                <w:color w:val="000000"/>
              </w:rPr>
              <w:t xml:space="preserve">Caixa Líquido </w:t>
            </w:r>
            <w:r w:rsidR="002628D1" w:rsidRPr="004D26EA">
              <w:rPr>
                <w:b/>
                <w:bCs/>
                <w:color w:val="000000"/>
              </w:rPr>
              <w:t>gerado pelas atividades operacionais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525BE" w:rsidP="002525BE">
            <w:pPr>
              <w:jc w:val="right"/>
              <w:rPr>
                <w:b/>
                <w:bCs/>
                <w:color w:val="000000"/>
              </w:rPr>
            </w:pPr>
            <w:r w:rsidRPr="004D26EA">
              <w:rPr>
                <w:b/>
                <w:bCs/>
                <w:color w:val="000000"/>
              </w:rPr>
              <w:t xml:space="preserve">         (1</w:t>
            </w:r>
            <w:r w:rsidR="002628D1" w:rsidRPr="004D26EA">
              <w:rPr>
                <w:b/>
                <w:bCs/>
                <w:color w:val="000000"/>
              </w:rPr>
              <w:t>.</w:t>
            </w:r>
            <w:r w:rsidRPr="004D26EA">
              <w:rPr>
                <w:b/>
                <w:bCs/>
                <w:color w:val="000000"/>
              </w:rPr>
              <w:t>879</w:t>
            </w:r>
            <w:r w:rsidR="002628D1" w:rsidRPr="004D26EA">
              <w:rPr>
                <w:b/>
                <w:bCs/>
                <w:color w:val="000000"/>
              </w:rPr>
              <w:t>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4D26EA" w:rsidRDefault="002628D1" w:rsidP="00E20B1B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b/>
                <w:bCs/>
                <w:color w:val="000000"/>
              </w:rPr>
            </w:pPr>
            <w:r w:rsidRPr="004D26EA">
              <w:rPr>
                <w:b/>
                <w:bCs/>
                <w:color w:val="000000"/>
              </w:rPr>
              <w:t xml:space="preserve">       (26.870)</w:t>
            </w:r>
          </w:p>
        </w:tc>
      </w:tr>
      <w:tr w:rsidR="00E36A72" w:rsidRPr="004D26EA" w:rsidTr="00E36A72">
        <w:tc>
          <w:tcPr>
            <w:tcW w:w="342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A72" w:rsidRPr="004D26EA" w:rsidRDefault="00E36A72" w:rsidP="00E20B1B">
            <w:pPr>
              <w:rPr>
                <w:b/>
                <w:bCs/>
                <w:color w:val="000000"/>
              </w:rPr>
            </w:pPr>
          </w:p>
        </w:tc>
        <w:tc>
          <w:tcPr>
            <w:tcW w:w="7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A72" w:rsidRPr="004D26EA" w:rsidRDefault="00E36A7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36A72" w:rsidRPr="004D26EA" w:rsidRDefault="00E36A72" w:rsidP="00E20B1B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A72" w:rsidRPr="004D26EA" w:rsidRDefault="00E36A7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2628D1" w:rsidRPr="004D26EA" w:rsidTr="00E36A72">
        <w:tc>
          <w:tcPr>
            <w:tcW w:w="342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E36A72" w:rsidP="00E36A72">
            <w:pPr>
              <w:rPr>
                <w:b/>
                <w:bCs/>
                <w:color w:val="000000"/>
              </w:rPr>
            </w:pPr>
            <w:r w:rsidRPr="004D26EA">
              <w:rPr>
                <w:b/>
                <w:bCs/>
                <w:color w:val="000000"/>
              </w:rPr>
              <w:t xml:space="preserve">Fluxo de Caixa das </w:t>
            </w:r>
            <w:r w:rsidR="002628D1" w:rsidRPr="004D26EA">
              <w:rPr>
                <w:b/>
                <w:bCs/>
                <w:color w:val="000000"/>
              </w:rPr>
              <w:t>Atividade</w:t>
            </w:r>
            <w:r w:rsidRPr="004D26EA">
              <w:rPr>
                <w:b/>
                <w:bCs/>
                <w:color w:val="000000"/>
              </w:rPr>
              <w:t>s</w:t>
            </w:r>
            <w:r w:rsidR="002628D1" w:rsidRPr="004D26EA">
              <w:rPr>
                <w:b/>
                <w:bCs/>
                <w:color w:val="000000"/>
              </w:rPr>
              <w:t xml:space="preserve"> </w:t>
            </w:r>
            <w:r w:rsidRPr="004D26EA">
              <w:rPr>
                <w:b/>
                <w:bCs/>
                <w:color w:val="000000"/>
              </w:rPr>
              <w:t>d</w:t>
            </w:r>
            <w:r w:rsidR="002628D1" w:rsidRPr="004D26EA">
              <w:rPr>
                <w:b/>
                <w:bCs/>
                <w:color w:val="000000"/>
              </w:rPr>
              <w:t>e Investimento</w:t>
            </w:r>
          </w:p>
        </w:tc>
        <w:tc>
          <w:tcPr>
            <w:tcW w:w="79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628D1" w:rsidRPr="004D26EA" w:rsidRDefault="002628D1">
            <w:pPr>
              <w:jc w:val="right"/>
              <w:rPr>
                <w:color w:val="000000"/>
              </w:rPr>
            </w:pPr>
          </w:p>
        </w:tc>
        <w:tc>
          <w:tcPr>
            <w:tcW w:w="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28D1" w:rsidRPr="004D26EA" w:rsidRDefault="002628D1" w:rsidP="00E20B1B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628D1" w:rsidRPr="004D26EA" w:rsidRDefault="002628D1">
            <w:pPr>
              <w:jc w:val="right"/>
              <w:rPr>
                <w:color w:val="000000"/>
              </w:rPr>
            </w:pPr>
          </w:p>
        </w:tc>
      </w:tr>
      <w:tr w:rsidR="002628D1" w:rsidRPr="004D26EA" w:rsidTr="00AC52F7">
        <w:tc>
          <w:tcPr>
            <w:tcW w:w="3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 w:rsidP="004D26EA">
            <w:pPr>
              <w:ind w:firstLineChars="200" w:firstLine="400"/>
              <w:rPr>
                <w:color w:val="000000"/>
              </w:rPr>
            </w:pPr>
            <w:r w:rsidRPr="004D26EA">
              <w:rPr>
                <w:color w:val="000000"/>
              </w:rPr>
              <w:t>Aquisições de Bens Imóveis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(19.235)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4D26EA" w:rsidRDefault="002628D1" w:rsidP="00E20B1B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(50.837)</w:t>
            </w:r>
          </w:p>
        </w:tc>
      </w:tr>
      <w:tr w:rsidR="002628D1" w:rsidRPr="004D26EA" w:rsidTr="00AC52F7">
        <w:tc>
          <w:tcPr>
            <w:tcW w:w="3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 w:rsidP="004D26EA">
            <w:pPr>
              <w:ind w:firstLineChars="200" w:firstLine="400"/>
              <w:rPr>
                <w:color w:val="000000"/>
              </w:rPr>
            </w:pPr>
            <w:r w:rsidRPr="004D26EA">
              <w:rPr>
                <w:color w:val="000000"/>
              </w:rPr>
              <w:t>Aquisições de Bens Móveis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(10.167)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4D26EA" w:rsidRDefault="002628D1" w:rsidP="00E20B1B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 (4.379)</w:t>
            </w:r>
          </w:p>
        </w:tc>
      </w:tr>
      <w:tr w:rsidR="002628D1" w:rsidRPr="004D26EA" w:rsidTr="00E36A72">
        <w:tc>
          <w:tcPr>
            <w:tcW w:w="3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 w:rsidP="004D26EA">
            <w:pPr>
              <w:ind w:firstLineChars="200" w:firstLine="400"/>
              <w:rPr>
                <w:color w:val="000000"/>
              </w:rPr>
            </w:pPr>
            <w:r w:rsidRPr="004D26EA">
              <w:rPr>
                <w:color w:val="000000"/>
              </w:rPr>
              <w:t>Aquisições de Importação em Andamento</w:t>
            </w:r>
          </w:p>
        </w:tc>
        <w:tc>
          <w:tcPr>
            <w:tcW w:w="7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 (2.937)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4D26EA" w:rsidRDefault="002628D1" w:rsidP="00E20B1B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    (306)</w:t>
            </w:r>
          </w:p>
        </w:tc>
      </w:tr>
      <w:tr w:rsidR="002628D1" w:rsidRPr="004D26EA" w:rsidTr="00E36A72">
        <w:tc>
          <w:tcPr>
            <w:tcW w:w="3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 w:rsidP="004D26EA">
            <w:pPr>
              <w:ind w:firstLineChars="200" w:firstLine="400"/>
              <w:rPr>
                <w:color w:val="000000"/>
              </w:rPr>
            </w:pPr>
            <w:r w:rsidRPr="004D26EA">
              <w:rPr>
                <w:color w:val="000000"/>
              </w:rPr>
              <w:t>Aquisições de Bens Intangíveis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    (964)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4D26EA" w:rsidRDefault="002628D1" w:rsidP="00E20B1B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    (280)</w:t>
            </w:r>
          </w:p>
        </w:tc>
      </w:tr>
      <w:tr w:rsidR="00E36A72" w:rsidRPr="004D26EA" w:rsidTr="00E36A72">
        <w:tc>
          <w:tcPr>
            <w:tcW w:w="3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6A72" w:rsidRPr="004D26EA" w:rsidRDefault="00E36A72" w:rsidP="004D26EA">
            <w:pPr>
              <w:ind w:firstLineChars="200" w:firstLine="400"/>
              <w:rPr>
                <w:color w:val="00000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A72" w:rsidRPr="004D26EA" w:rsidRDefault="00E36A72">
            <w:pPr>
              <w:jc w:val="right"/>
              <w:rPr>
                <w:color w:val="000000"/>
              </w:rPr>
            </w:pP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36A72" w:rsidRPr="004D26EA" w:rsidRDefault="00E36A72" w:rsidP="00E20B1B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A72" w:rsidRPr="004D26EA" w:rsidRDefault="00E36A72">
            <w:pPr>
              <w:jc w:val="right"/>
              <w:rPr>
                <w:color w:val="000000"/>
              </w:rPr>
            </w:pPr>
          </w:p>
        </w:tc>
      </w:tr>
      <w:tr w:rsidR="002628D1" w:rsidRPr="004D26EA" w:rsidTr="00E36A72">
        <w:tc>
          <w:tcPr>
            <w:tcW w:w="3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B4099F" w:rsidP="00E36A72">
            <w:pPr>
              <w:rPr>
                <w:b/>
                <w:bCs/>
                <w:color w:val="000000"/>
              </w:rPr>
            </w:pPr>
            <w:r w:rsidRPr="004D26EA">
              <w:rPr>
                <w:b/>
                <w:bCs/>
                <w:color w:val="000000"/>
              </w:rPr>
              <w:t xml:space="preserve">Caixa Líquido </w:t>
            </w:r>
            <w:r w:rsidR="00E36A72" w:rsidRPr="004D26EA">
              <w:rPr>
                <w:b/>
                <w:bCs/>
                <w:color w:val="000000"/>
              </w:rPr>
              <w:t xml:space="preserve">gerado pelas </w:t>
            </w:r>
            <w:r w:rsidR="002628D1" w:rsidRPr="004D26EA">
              <w:rPr>
                <w:b/>
                <w:bCs/>
                <w:color w:val="000000"/>
              </w:rPr>
              <w:t>atividades de investimento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b/>
                <w:bCs/>
                <w:color w:val="000000"/>
              </w:rPr>
            </w:pPr>
            <w:r w:rsidRPr="004D26EA">
              <w:rPr>
                <w:b/>
                <w:bCs/>
                <w:color w:val="000000"/>
              </w:rPr>
              <w:t xml:space="preserve">       (33.303)</w:t>
            </w: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4D26EA" w:rsidRDefault="002628D1" w:rsidP="00E20B1B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b/>
                <w:bCs/>
                <w:color w:val="000000"/>
              </w:rPr>
            </w:pPr>
            <w:r w:rsidRPr="004D26EA">
              <w:rPr>
                <w:b/>
                <w:bCs/>
                <w:color w:val="000000"/>
              </w:rPr>
              <w:t xml:space="preserve">       (55.802)</w:t>
            </w:r>
          </w:p>
        </w:tc>
      </w:tr>
      <w:tr w:rsidR="00E36A72" w:rsidRPr="004D26EA" w:rsidTr="00E36A72">
        <w:tc>
          <w:tcPr>
            <w:tcW w:w="3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6A72" w:rsidRPr="004D26EA" w:rsidRDefault="00E36A72" w:rsidP="00E36A72">
            <w:pPr>
              <w:rPr>
                <w:b/>
                <w:bCs/>
                <w:color w:val="00000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A72" w:rsidRPr="004D26EA" w:rsidRDefault="00E36A7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36A72" w:rsidRPr="004D26EA" w:rsidRDefault="00E36A72" w:rsidP="00E20B1B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E36A72" w:rsidRPr="004D26EA" w:rsidRDefault="00E36A7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2628D1" w:rsidRPr="004D26EA" w:rsidTr="00AC610F">
        <w:tc>
          <w:tcPr>
            <w:tcW w:w="3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AC610F" w:rsidP="00E20B1B">
            <w:pPr>
              <w:rPr>
                <w:b/>
                <w:bCs/>
                <w:color w:val="000000"/>
              </w:rPr>
            </w:pPr>
            <w:r w:rsidRPr="004D26EA">
              <w:rPr>
                <w:b/>
                <w:bCs/>
                <w:color w:val="000000"/>
              </w:rPr>
              <w:t xml:space="preserve">Fluxo de Caixa das </w:t>
            </w:r>
            <w:r w:rsidR="002628D1" w:rsidRPr="004D26EA">
              <w:rPr>
                <w:b/>
                <w:bCs/>
                <w:color w:val="000000"/>
              </w:rPr>
              <w:t>Atividade</w:t>
            </w:r>
            <w:r w:rsidRPr="004D26EA">
              <w:rPr>
                <w:b/>
                <w:bCs/>
                <w:color w:val="000000"/>
              </w:rPr>
              <w:t>s</w:t>
            </w:r>
            <w:r w:rsidR="002628D1" w:rsidRPr="004D26EA">
              <w:rPr>
                <w:b/>
                <w:bCs/>
                <w:color w:val="000000"/>
              </w:rPr>
              <w:t xml:space="preserve"> </w:t>
            </w:r>
            <w:r w:rsidRPr="004D26EA">
              <w:rPr>
                <w:b/>
                <w:bCs/>
                <w:color w:val="000000"/>
              </w:rPr>
              <w:t>d</w:t>
            </w:r>
            <w:r w:rsidR="002628D1" w:rsidRPr="004D26EA">
              <w:rPr>
                <w:b/>
                <w:bCs/>
                <w:color w:val="000000"/>
              </w:rPr>
              <w:t>e Financiamento</w:t>
            </w:r>
          </w:p>
        </w:tc>
        <w:tc>
          <w:tcPr>
            <w:tcW w:w="79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4D26EA" w:rsidRDefault="002628D1">
            <w:pPr>
              <w:rPr>
                <w:color w:val="000000"/>
              </w:rPr>
            </w:pP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4D26EA" w:rsidRDefault="002628D1" w:rsidP="00E20B1B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4D26EA" w:rsidRDefault="002628D1">
            <w:pPr>
              <w:rPr>
                <w:color w:val="000000"/>
              </w:rPr>
            </w:pPr>
          </w:p>
        </w:tc>
      </w:tr>
      <w:tr w:rsidR="002628D1" w:rsidRPr="004D26EA" w:rsidTr="00AC610F">
        <w:tc>
          <w:tcPr>
            <w:tcW w:w="3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 w:rsidP="004D26EA">
            <w:pPr>
              <w:ind w:firstLineChars="200" w:firstLine="400"/>
              <w:rPr>
                <w:color w:val="000000"/>
              </w:rPr>
            </w:pPr>
            <w:r w:rsidRPr="004D26EA">
              <w:rPr>
                <w:color w:val="000000"/>
              </w:rPr>
              <w:t>Adiantamento para Futuro Aumento de Capital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 19.451 </w:t>
            </w: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4D26EA" w:rsidRDefault="002628D1" w:rsidP="00E20B1B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62.952 </w:t>
            </w:r>
          </w:p>
        </w:tc>
      </w:tr>
      <w:tr w:rsidR="00AC610F" w:rsidRPr="004D26EA" w:rsidTr="00AC610F">
        <w:tc>
          <w:tcPr>
            <w:tcW w:w="3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610F" w:rsidRPr="004D26EA" w:rsidRDefault="00AC610F" w:rsidP="004D26EA">
            <w:pPr>
              <w:ind w:firstLineChars="200" w:firstLine="400"/>
              <w:rPr>
                <w:color w:val="000000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610F" w:rsidRPr="004D26EA" w:rsidRDefault="00AC610F">
            <w:pPr>
              <w:jc w:val="right"/>
              <w:rPr>
                <w:color w:val="000000"/>
              </w:rPr>
            </w:pPr>
          </w:p>
        </w:tc>
        <w:tc>
          <w:tcPr>
            <w:tcW w:w="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610F" w:rsidRPr="004D26EA" w:rsidRDefault="00AC610F" w:rsidP="00E20B1B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610F" w:rsidRPr="004D26EA" w:rsidRDefault="00AC610F">
            <w:pPr>
              <w:jc w:val="right"/>
              <w:rPr>
                <w:color w:val="000000"/>
              </w:rPr>
            </w:pPr>
          </w:p>
        </w:tc>
      </w:tr>
      <w:tr w:rsidR="002628D1" w:rsidRPr="004D26EA" w:rsidTr="00AC52F7">
        <w:tc>
          <w:tcPr>
            <w:tcW w:w="3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 w:rsidP="00AC610F">
            <w:pPr>
              <w:rPr>
                <w:b/>
                <w:bCs/>
                <w:color w:val="000000"/>
              </w:rPr>
            </w:pPr>
            <w:r w:rsidRPr="004D26EA">
              <w:rPr>
                <w:b/>
                <w:bCs/>
                <w:color w:val="000000"/>
              </w:rPr>
              <w:t xml:space="preserve">Caixa Líquido </w:t>
            </w:r>
            <w:r w:rsidR="00AC610F" w:rsidRPr="004D26EA">
              <w:rPr>
                <w:b/>
                <w:bCs/>
                <w:color w:val="000000"/>
              </w:rPr>
              <w:t>gerado pelas</w:t>
            </w:r>
            <w:r w:rsidRPr="004D26EA">
              <w:rPr>
                <w:b/>
                <w:bCs/>
                <w:color w:val="000000"/>
              </w:rPr>
              <w:t xml:space="preserve"> atividades de financiamento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b/>
                <w:bCs/>
                <w:color w:val="000000"/>
              </w:rPr>
            </w:pPr>
            <w:r w:rsidRPr="004D26EA">
              <w:rPr>
                <w:b/>
                <w:bCs/>
                <w:color w:val="000000"/>
              </w:rPr>
              <w:t xml:space="preserve">         19.451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4D26EA" w:rsidRDefault="002628D1" w:rsidP="00E20B1B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b/>
                <w:bCs/>
                <w:color w:val="000000"/>
              </w:rPr>
            </w:pPr>
            <w:r w:rsidRPr="004D26EA">
              <w:rPr>
                <w:b/>
                <w:bCs/>
                <w:color w:val="000000"/>
              </w:rPr>
              <w:t xml:space="preserve">        62.952 </w:t>
            </w:r>
          </w:p>
        </w:tc>
      </w:tr>
      <w:tr w:rsidR="00AC610F" w:rsidRPr="004D26EA" w:rsidTr="00AC610F">
        <w:tc>
          <w:tcPr>
            <w:tcW w:w="342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C610F" w:rsidRPr="004D26EA" w:rsidRDefault="00AC610F" w:rsidP="00AC610F">
            <w:pPr>
              <w:rPr>
                <w:b/>
                <w:bCs/>
                <w:color w:val="000000"/>
              </w:rPr>
            </w:pPr>
          </w:p>
        </w:tc>
        <w:tc>
          <w:tcPr>
            <w:tcW w:w="7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C610F" w:rsidRPr="004D26EA" w:rsidRDefault="00AC610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C610F" w:rsidRPr="004D26EA" w:rsidRDefault="00AC610F" w:rsidP="00E20B1B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C610F" w:rsidRPr="004D26EA" w:rsidRDefault="00AC610F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2628D1" w:rsidRPr="004D26EA" w:rsidTr="00AC610F">
        <w:tc>
          <w:tcPr>
            <w:tcW w:w="3423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 w:rsidP="00AC610F">
            <w:pPr>
              <w:rPr>
                <w:b/>
                <w:bCs/>
                <w:color w:val="000000"/>
              </w:rPr>
            </w:pPr>
            <w:r w:rsidRPr="004D26EA">
              <w:rPr>
                <w:b/>
                <w:bCs/>
                <w:color w:val="000000"/>
              </w:rPr>
              <w:lastRenderedPageBreak/>
              <w:t xml:space="preserve">Caixa Consumido </w:t>
            </w:r>
            <w:r w:rsidR="00AC610F" w:rsidRPr="004D26EA">
              <w:rPr>
                <w:b/>
                <w:bCs/>
                <w:color w:val="000000"/>
              </w:rPr>
              <w:t>n</w:t>
            </w:r>
            <w:r w:rsidRPr="004D26EA">
              <w:rPr>
                <w:b/>
                <w:bCs/>
                <w:color w:val="000000"/>
              </w:rPr>
              <w:t>o Período</w:t>
            </w:r>
          </w:p>
        </w:tc>
        <w:tc>
          <w:tcPr>
            <w:tcW w:w="790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 w:rsidP="002803D3">
            <w:pPr>
              <w:jc w:val="right"/>
              <w:rPr>
                <w:b/>
                <w:bCs/>
                <w:color w:val="000000"/>
              </w:rPr>
            </w:pPr>
            <w:r w:rsidRPr="004D26EA">
              <w:rPr>
                <w:b/>
                <w:bCs/>
                <w:color w:val="000000"/>
              </w:rPr>
              <w:t xml:space="preserve">       (1</w:t>
            </w:r>
            <w:r w:rsidR="002525BE" w:rsidRPr="004D26EA">
              <w:rPr>
                <w:b/>
                <w:bCs/>
                <w:color w:val="000000"/>
              </w:rPr>
              <w:t>5</w:t>
            </w:r>
            <w:r w:rsidRPr="004D26EA">
              <w:rPr>
                <w:b/>
                <w:bCs/>
                <w:color w:val="000000"/>
              </w:rPr>
              <w:t>.</w:t>
            </w:r>
            <w:r w:rsidR="002525BE" w:rsidRPr="004D26EA">
              <w:rPr>
                <w:b/>
                <w:bCs/>
                <w:color w:val="000000"/>
              </w:rPr>
              <w:t>73</w:t>
            </w:r>
            <w:r w:rsidR="002803D3" w:rsidRPr="004D26EA">
              <w:rPr>
                <w:b/>
                <w:bCs/>
                <w:color w:val="000000"/>
              </w:rPr>
              <w:t>2</w:t>
            </w:r>
            <w:r w:rsidRPr="004D26EA">
              <w:rPr>
                <w:b/>
                <w:bCs/>
                <w:color w:val="000000"/>
              </w:rPr>
              <w:t>)</w:t>
            </w: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4D26EA" w:rsidRDefault="002628D1" w:rsidP="00E20B1B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left w:val="nil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 w:rsidP="002803D3">
            <w:pPr>
              <w:jc w:val="right"/>
              <w:rPr>
                <w:b/>
                <w:bCs/>
                <w:color w:val="000000"/>
              </w:rPr>
            </w:pPr>
            <w:r w:rsidRPr="004D26EA">
              <w:rPr>
                <w:b/>
                <w:bCs/>
                <w:color w:val="000000"/>
              </w:rPr>
              <w:t xml:space="preserve">       (19.72</w:t>
            </w:r>
            <w:r w:rsidR="002803D3" w:rsidRPr="004D26EA">
              <w:rPr>
                <w:b/>
                <w:bCs/>
                <w:color w:val="000000"/>
              </w:rPr>
              <w:t>1</w:t>
            </w:r>
            <w:r w:rsidRPr="004D26EA">
              <w:rPr>
                <w:b/>
                <w:bCs/>
                <w:color w:val="000000"/>
              </w:rPr>
              <w:t>)</w:t>
            </w:r>
          </w:p>
        </w:tc>
      </w:tr>
      <w:tr w:rsidR="002628D1" w:rsidRPr="004D26EA" w:rsidTr="00AC610F">
        <w:tc>
          <w:tcPr>
            <w:tcW w:w="342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628D1" w:rsidRPr="004D26EA" w:rsidRDefault="002628D1" w:rsidP="00E20B1B">
            <w:pPr>
              <w:rPr>
                <w:b/>
                <w:bCs/>
                <w:color w:val="000000"/>
              </w:rPr>
            </w:pPr>
          </w:p>
        </w:tc>
        <w:tc>
          <w:tcPr>
            <w:tcW w:w="790" w:type="pc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628D1" w:rsidRPr="004D26EA" w:rsidRDefault="002628D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628D1" w:rsidRPr="004D26EA" w:rsidRDefault="002628D1" w:rsidP="00E20B1B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628D1" w:rsidRPr="004D26EA" w:rsidRDefault="002628D1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2628D1" w:rsidRPr="004D26EA" w:rsidTr="00AC610F">
        <w:tc>
          <w:tcPr>
            <w:tcW w:w="342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 w:rsidP="004D26EA">
            <w:pPr>
              <w:ind w:firstLineChars="200" w:firstLine="400"/>
              <w:rPr>
                <w:color w:val="000000"/>
              </w:rPr>
            </w:pPr>
            <w:r w:rsidRPr="004D26EA">
              <w:rPr>
                <w:color w:val="000000"/>
              </w:rPr>
              <w:t xml:space="preserve">Caixa e </w:t>
            </w:r>
            <w:r w:rsidR="00AC610F" w:rsidRPr="004D26EA">
              <w:rPr>
                <w:color w:val="000000"/>
              </w:rPr>
              <w:t>Equivalente de C</w:t>
            </w:r>
            <w:r w:rsidRPr="004D26EA">
              <w:rPr>
                <w:color w:val="000000"/>
              </w:rPr>
              <w:t xml:space="preserve">aixa no </w:t>
            </w:r>
            <w:r w:rsidR="00AC610F" w:rsidRPr="004D26EA">
              <w:rPr>
                <w:color w:val="000000"/>
              </w:rPr>
              <w:t>I</w:t>
            </w:r>
            <w:r w:rsidRPr="004D26EA">
              <w:rPr>
                <w:color w:val="000000"/>
              </w:rPr>
              <w:t xml:space="preserve">nício do </w:t>
            </w:r>
            <w:r w:rsidR="00AC610F" w:rsidRPr="004D26EA">
              <w:rPr>
                <w:color w:val="000000"/>
              </w:rPr>
              <w:t>E</w:t>
            </w:r>
            <w:r w:rsidRPr="004D26EA">
              <w:rPr>
                <w:color w:val="000000"/>
              </w:rPr>
              <w:t>xercício</w:t>
            </w:r>
          </w:p>
        </w:tc>
        <w:tc>
          <w:tcPr>
            <w:tcW w:w="79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127.797 </w:t>
            </w:r>
          </w:p>
        </w:tc>
        <w:tc>
          <w:tcPr>
            <w:tcW w:w="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4D26EA" w:rsidRDefault="002628D1" w:rsidP="00E20B1B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58.855 </w:t>
            </w:r>
          </w:p>
        </w:tc>
      </w:tr>
      <w:tr w:rsidR="002628D1" w:rsidRPr="004D26EA" w:rsidTr="004D26EA">
        <w:tc>
          <w:tcPr>
            <w:tcW w:w="342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 w:rsidP="004D26EA">
            <w:pPr>
              <w:ind w:firstLineChars="200" w:firstLine="400"/>
              <w:rPr>
                <w:color w:val="000000"/>
              </w:rPr>
            </w:pPr>
            <w:r w:rsidRPr="004D26EA">
              <w:rPr>
                <w:color w:val="000000"/>
              </w:rPr>
              <w:t xml:space="preserve">Caixa e </w:t>
            </w:r>
            <w:r w:rsidR="00AC610F" w:rsidRPr="004D26EA">
              <w:rPr>
                <w:color w:val="000000"/>
              </w:rPr>
              <w:t>E</w:t>
            </w:r>
            <w:r w:rsidRPr="004D26EA">
              <w:rPr>
                <w:color w:val="000000"/>
              </w:rPr>
              <w:t xml:space="preserve">quivalente de </w:t>
            </w:r>
            <w:r w:rsidR="00AC610F" w:rsidRPr="004D26EA">
              <w:rPr>
                <w:color w:val="000000"/>
              </w:rPr>
              <w:t>C</w:t>
            </w:r>
            <w:r w:rsidRPr="004D26EA">
              <w:rPr>
                <w:color w:val="000000"/>
              </w:rPr>
              <w:t xml:space="preserve">aixa no </w:t>
            </w:r>
            <w:r w:rsidR="00AC610F" w:rsidRPr="004D26EA">
              <w:rPr>
                <w:color w:val="000000"/>
              </w:rPr>
              <w:t>F</w:t>
            </w:r>
            <w:r w:rsidRPr="004D26EA">
              <w:rPr>
                <w:color w:val="000000"/>
              </w:rPr>
              <w:t xml:space="preserve">inal do </w:t>
            </w:r>
            <w:r w:rsidR="00AC610F" w:rsidRPr="004D26EA">
              <w:rPr>
                <w:color w:val="000000"/>
              </w:rPr>
              <w:t>E</w:t>
            </w:r>
            <w:r w:rsidRPr="004D26EA">
              <w:rPr>
                <w:color w:val="000000"/>
              </w:rPr>
              <w:t>xercício</w:t>
            </w:r>
          </w:p>
        </w:tc>
        <w:tc>
          <w:tcPr>
            <w:tcW w:w="7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112.065 </w:t>
            </w: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4D26EA" w:rsidRDefault="002628D1" w:rsidP="00E20B1B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39.134 </w:t>
            </w:r>
          </w:p>
        </w:tc>
      </w:tr>
      <w:tr w:rsidR="002525BE" w:rsidRPr="004D26EA" w:rsidTr="004D26EA">
        <w:tc>
          <w:tcPr>
            <w:tcW w:w="3423" w:type="pct"/>
            <w:tcBorders>
              <w:right w:val="nil"/>
            </w:tcBorders>
            <w:shd w:val="clear" w:color="auto" w:fill="auto"/>
            <w:noWrap/>
            <w:vAlign w:val="center"/>
          </w:tcPr>
          <w:p w:rsidR="002525BE" w:rsidRPr="004D26EA" w:rsidRDefault="002525BE" w:rsidP="006A4677">
            <w:pPr>
              <w:rPr>
                <w:b/>
                <w:bCs/>
                <w:color w:val="000000"/>
              </w:rPr>
            </w:pPr>
          </w:p>
        </w:tc>
        <w:tc>
          <w:tcPr>
            <w:tcW w:w="790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525BE" w:rsidRPr="004D26EA" w:rsidRDefault="002525BE" w:rsidP="006A467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525BE" w:rsidRPr="004D26EA" w:rsidRDefault="002525BE" w:rsidP="006A4677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left w:val="nil"/>
            </w:tcBorders>
            <w:shd w:val="clear" w:color="auto" w:fill="auto"/>
            <w:noWrap/>
            <w:vAlign w:val="center"/>
          </w:tcPr>
          <w:p w:rsidR="002525BE" w:rsidRPr="004D26EA" w:rsidRDefault="002525BE" w:rsidP="006A4677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8160E8" w:rsidRPr="004D26EA" w:rsidTr="004D26EA">
        <w:tc>
          <w:tcPr>
            <w:tcW w:w="3423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160E8" w:rsidRPr="004D26EA" w:rsidRDefault="004D26EA" w:rsidP="006A4677">
            <w:pPr>
              <w:rPr>
                <w:b/>
                <w:bCs/>
                <w:color w:val="000000"/>
              </w:rPr>
            </w:pPr>
            <w:r w:rsidRPr="004D26EA">
              <w:rPr>
                <w:b/>
                <w:bCs/>
                <w:color w:val="000000"/>
              </w:rPr>
              <w:t>(</w:t>
            </w:r>
            <w:r w:rsidR="008160E8" w:rsidRPr="004D26EA">
              <w:rPr>
                <w:b/>
                <w:bCs/>
                <w:color w:val="000000"/>
              </w:rPr>
              <w:t>Redução</w:t>
            </w:r>
            <w:r w:rsidRPr="004D26EA">
              <w:rPr>
                <w:b/>
                <w:bCs/>
                <w:color w:val="000000"/>
              </w:rPr>
              <w:t>)</w:t>
            </w:r>
            <w:r w:rsidR="008160E8" w:rsidRPr="004D26EA">
              <w:rPr>
                <w:b/>
                <w:bCs/>
                <w:color w:val="000000"/>
              </w:rPr>
              <w:t>/Aumento de Caixa e Equivalente de Caixa</w:t>
            </w:r>
          </w:p>
        </w:tc>
        <w:tc>
          <w:tcPr>
            <w:tcW w:w="790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0E8" w:rsidRPr="004D26EA" w:rsidRDefault="008160E8" w:rsidP="002803D3">
            <w:pPr>
              <w:jc w:val="right"/>
              <w:rPr>
                <w:b/>
                <w:bCs/>
                <w:color w:val="000000"/>
              </w:rPr>
            </w:pPr>
            <w:r w:rsidRPr="004D26EA">
              <w:rPr>
                <w:b/>
                <w:bCs/>
                <w:color w:val="000000"/>
              </w:rPr>
              <w:t xml:space="preserve">       (1</w:t>
            </w:r>
            <w:r w:rsidR="002803D3" w:rsidRPr="004D26EA">
              <w:rPr>
                <w:b/>
                <w:bCs/>
                <w:color w:val="000000"/>
              </w:rPr>
              <w:t>5</w:t>
            </w:r>
            <w:r w:rsidRPr="004D26EA">
              <w:rPr>
                <w:b/>
                <w:bCs/>
                <w:color w:val="000000"/>
              </w:rPr>
              <w:t>.</w:t>
            </w:r>
            <w:r w:rsidR="002803D3" w:rsidRPr="004D26EA">
              <w:rPr>
                <w:b/>
                <w:bCs/>
                <w:color w:val="000000"/>
              </w:rPr>
              <w:t>732</w:t>
            </w:r>
            <w:r w:rsidRPr="004D26EA">
              <w:rPr>
                <w:b/>
                <w:bCs/>
                <w:color w:val="000000"/>
              </w:rPr>
              <w:t>)</w:t>
            </w: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0E8" w:rsidRPr="004D26EA" w:rsidRDefault="008160E8" w:rsidP="006A4677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left w:val="nil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160E8" w:rsidRPr="004D26EA" w:rsidRDefault="008160E8" w:rsidP="002803D3">
            <w:pPr>
              <w:jc w:val="right"/>
              <w:rPr>
                <w:b/>
                <w:bCs/>
                <w:color w:val="000000"/>
              </w:rPr>
            </w:pPr>
            <w:r w:rsidRPr="004D26EA">
              <w:rPr>
                <w:b/>
                <w:bCs/>
                <w:color w:val="000000"/>
              </w:rPr>
              <w:t xml:space="preserve">       (19.72</w:t>
            </w:r>
            <w:r w:rsidR="002803D3" w:rsidRPr="004D26EA">
              <w:rPr>
                <w:b/>
                <w:bCs/>
                <w:color w:val="000000"/>
              </w:rPr>
              <w:t>1</w:t>
            </w:r>
            <w:r w:rsidRPr="004D26EA">
              <w:rPr>
                <w:b/>
                <w:bCs/>
                <w:color w:val="000000"/>
              </w:rPr>
              <w:t>)</w:t>
            </w:r>
          </w:p>
        </w:tc>
      </w:tr>
      <w:tr w:rsidR="008160E8" w:rsidRPr="004D26EA" w:rsidTr="008160E8">
        <w:tc>
          <w:tcPr>
            <w:tcW w:w="3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60E8" w:rsidRPr="004D26EA" w:rsidRDefault="008160E8" w:rsidP="004D26EA">
            <w:pPr>
              <w:ind w:firstLineChars="200" w:firstLine="400"/>
              <w:rPr>
                <w:color w:val="000000"/>
              </w:rPr>
            </w:pPr>
          </w:p>
        </w:tc>
        <w:tc>
          <w:tcPr>
            <w:tcW w:w="7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160E8" w:rsidRPr="004D26EA" w:rsidRDefault="008160E8">
            <w:pPr>
              <w:jc w:val="right"/>
              <w:rPr>
                <w:color w:val="000000"/>
              </w:rPr>
            </w:pP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160E8" w:rsidRPr="004D26EA" w:rsidRDefault="008160E8" w:rsidP="00E20B1B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160E8" w:rsidRPr="004D26EA" w:rsidRDefault="008160E8">
            <w:pPr>
              <w:jc w:val="right"/>
              <w:rPr>
                <w:color w:val="000000"/>
              </w:rPr>
            </w:pPr>
          </w:p>
        </w:tc>
      </w:tr>
      <w:tr w:rsidR="002628D1" w:rsidRPr="004D26EA" w:rsidTr="008160E8">
        <w:tc>
          <w:tcPr>
            <w:tcW w:w="3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 w:rsidP="004D26EA">
            <w:pPr>
              <w:ind w:firstLineChars="200" w:firstLine="400"/>
              <w:rPr>
                <w:color w:val="000000"/>
              </w:rPr>
            </w:pPr>
            <w:r w:rsidRPr="004D26EA">
              <w:rPr>
                <w:color w:val="000000"/>
              </w:rPr>
              <w:t>Doações de Bens Móveis</w:t>
            </w:r>
            <w:r w:rsidR="008160E8" w:rsidRPr="004D26EA">
              <w:rPr>
                <w:color w:val="000000"/>
              </w:rPr>
              <w:t xml:space="preserve"> (Imobilizado)</w:t>
            </w:r>
          </w:p>
        </w:tc>
        <w:tc>
          <w:tcPr>
            <w:tcW w:w="79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    (108)</w:t>
            </w:r>
          </w:p>
        </w:tc>
        <w:tc>
          <w:tcPr>
            <w:tcW w:w="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4D26EA" w:rsidRDefault="002628D1" w:rsidP="00E20B1B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    (408)</w:t>
            </w:r>
          </w:p>
        </w:tc>
      </w:tr>
      <w:tr w:rsidR="002628D1" w:rsidRPr="004D26EA" w:rsidTr="00AC52F7">
        <w:tc>
          <w:tcPr>
            <w:tcW w:w="3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 w:rsidP="004D26EA">
            <w:pPr>
              <w:ind w:firstLineChars="200" w:firstLine="400"/>
              <w:rPr>
                <w:color w:val="000000"/>
              </w:rPr>
            </w:pPr>
            <w:r w:rsidRPr="004D26EA">
              <w:rPr>
                <w:color w:val="000000"/>
              </w:rPr>
              <w:t>Doações de Mercadorias</w:t>
            </w:r>
            <w:r w:rsidR="008160E8" w:rsidRPr="004D26EA">
              <w:rPr>
                <w:color w:val="000000"/>
              </w:rPr>
              <w:t xml:space="preserve"> (Estoques)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 (1.000)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4D26EA" w:rsidRDefault="002628D1" w:rsidP="00E20B1B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4D26EA" w:rsidRDefault="002628D1">
            <w:pPr>
              <w:jc w:val="right"/>
              <w:rPr>
                <w:color w:val="000000"/>
              </w:rPr>
            </w:pPr>
            <w:r w:rsidRPr="004D26EA">
              <w:rPr>
                <w:color w:val="000000"/>
              </w:rPr>
              <w:t xml:space="preserve">         (1.031)</w:t>
            </w:r>
          </w:p>
        </w:tc>
      </w:tr>
      <w:tr w:rsidR="008160E8" w:rsidRPr="004D26EA" w:rsidTr="008160E8">
        <w:tc>
          <w:tcPr>
            <w:tcW w:w="3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60E8" w:rsidRPr="004D26EA" w:rsidRDefault="008160E8" w:rsidP="004D26EA">
            <w:pPr>
              <w:ind w:firstLineChars="200" w:firstLine="400"/>
              <w:rPr>
                <w:color w:val="000000"/>
              </w:rPr>
            </w:pPr>
          </w:p>
        </w:tc>
        <w:tc>
          <w:tcPr>
            <w:tcW w:w="7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160E8" w:rsidRPr="004D26EA" w:rsidRDefault="008160E8">
            <w:pPr>
              <w:jc w:val="right"/>
              <w:rPr>
                <w:color w:val="00000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0E8" w:rsidRPr="004D26EA" w:rsidRDefault="008160E8" w:rsidP="00E20B1B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160E8" w:rsidRPr="004D26EA" w:rsidRDefault="008160E8">
            <w:pPr>
              <w:jc w:val="right"/>
              <w:rPr>
                <w:color w:val="000000"/>
              </w:rPr>
            </w:pPr>
          </w:p>
        </w:tc>
      </w:tr>
      <w:tr w:rsidR="008160E8" w:rsidRPr="004D26EA" w:rsidTr="008160E8">
        <w:tc>
          <w:tcPr>
            <w:tcW w:w="342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160E8" w:rsidRPr="004D26EA" w:rsidRDefault="008160E8" w:rsidP="006A4677">
            <w:pPr>
              <w:rPr>
                <w:b/>
                <w:bCs/>
                <w:color w:val="000000"/>
              </w:rPr>
            </w:pPr>
            <w:r w:rsidRPr="004D26EA">
              <w:rPr>
                <w:b/>
                <w:bCs/>
                <w:color w:val="000000"/>
              </w:rPr>
              <w:t>Transações Que Não Envolveram Caixa</w:t>
            </w:r>
          </w:p>
        </w:tc>
        <w:tc>
          <w:tcPr>
            <w:tcW w:w="790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160E8" w:rsidRPr="004D26EA" w:rsidRDefault="008160E8" w:rsidP="006A4677">
            <w:pPr>
              <w:jc w:val="right"/>
              <w:rPr>
                <w:b/>
                <w:bCs/>
                <w:color w:val="000000"/>
              </w:rPr>
            </w:pPr>
            <w:r w:rsidRPr="004D26EA">
              <w:rPr>
                <w:b/>
                <w:bCs/>
                <w:color w:val="000000"/>
              </w:rPr>
              <w:t xml:space="preserve">            (</w:t>
            </w:r>
            <w:r w:rsidR="002525BE" w:rsidRPr="004D26EA">
              <w:rPr>
                <w:b/>
                <w:bCs/>
                <w:color w:val="000000"/>
              </w:rPr>
              <w:t>1.108</w:t>
            </w:r>
            <w:r w:rsidRPr="004D26EA">
              <w:rPr>
                <w:b/>
                <w:bCs/>
                <w:color w:val="000000"/>
              </w:rPr>
              <w:t>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0E8" w:rsidRPr="004D26EA" w:rsidRDefault="008160E8" w:rsidP="006A4677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60E8" w:rsidRPr="004D26EA" w:rsidRDefault="008160E8" w:rsidP="006A4677">
            <w:pPr>
              <w:jc w:val="right"/>
              <w:rPr>
                <w:b/>
                <w:bCs/>
                <w:color w:val="000000"/>
              </w:rPr>
            </w:pPr>
            <w:r w:rsidRPr="004D26EA">
              <w:rPr>
                <w:b/>
                <w:bCs/>
                <w:color w:val="000000"/>
              </w:rPr>
              <w:t xml:space="preserve">         (1.439)</w:t>
            </w:r>
          </w:p>
        </w:tc>
      </w:tr>
      <w:tr w:rsidR="008160E8" w:rsidRPr="004D26EA" w:rsidTr="008160E8">
        <w:tc>
          <w:tcPr>
            <w:tcW w:w="3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60E8" w:rsidRPr="004D26EA" w:rsidRDefault="008160E8" w:rsidP="004D26EA">
            <w:pPr>
              <w:ind w:firstLineChars="200" w:firstLine="400"/>
              <w:rPr>
                <w:color w:val="000000"/>
              </w:rPr>
            </w:pPr>
          </w:p>
        </w:tc>
        <w:tc>
          <w:tcPr>
            <w:tcW w:w="790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60E8" w:rsidRPr="004D26EA" w:rsidRDefault="008160E8">
            <w:pPr>
              <w:jc w:val="right"/>
              <w:rPr>
                <w:color w:val="00000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0E8" w:rsidRPr="004D26EA" w:rsidRDefault="008160E8" w:rsidP="00E20B1B">
            <w:pPr>
              <w:rPr>
                <w:color w:val="000000"/>
              </w:rPr>
            </w:pPr>
          </w:p>
        </w:tc>
        <w:tc>
          <w:tcPr>
            <w:tcW w:w="699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60E8" w:rsidRPr="004D26EA" w:rsidRDefault="008160E8">
            <w:pPr>
              <w:jc w:val="right"/>
              <w:rPr>
                <w:color w:val="000000"/>
              </w:rPr>
            </w:pPr>
          </w:p>
        </w:tc>
      </w:tr>
    </w:tbl>
    <w:p w:rsidR="000F46F6" w:rsidRPr="004D26EA" w:rsidRDefault="00DF06DB">
      <w:pPr>
        <w:sectPr w:rsidR="000F46F6" w:rsidRPr="004D26EA" w:rsidSect="00B07FD6">
          <w:pgSz w:w="11907" w:h="16839" w:code="9"/>
          <w:pgMar w:top="1418" w:right="1134" w:bottom="1134" w:left="1701" w:header="720" w:footer="720" w:gutter="0"/>
          <w:cols w:space="720"/>
          <w:docGrid w:linePitch="272"/>
        </w:sectPr>
      </w:pPr>
      <w:r w:rsidRPr="004D26EA">
        <w:t>A</w:t>
      </w:r>
      <w:r w:rsidR="00D65413" w:rsidRPr="004D26EA">
        <w:t xml:space="preserve">s notas explicativas </w:t>
      </w:r>
      <w:r w:rsidR="00F36266" w:rsidRPr="004D26EA">
        <w:t>são parte integrante das demonstrações contábeis.</w:t>
      </w:r>
    </w:p>
    <w:p w:rsidR="00B63A81" w:rsidRPr="00FD7B48" w:rsidRDefault="00B63A81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9"/>
        <w:gridCol w:w="1712"/>
        <w:gridCol w:w="289"/>
        <w:gridCol w:w="1712"/>
      </w:tblGrid>
      <w:tr w:rsidR="00285A84" w:rsidRPr="00285A84" w:rsidTr="00963A3D">
        <w:tc>
          <w:tcPr>
            <w:tcW w:w="29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285A84">
            <w:pPr>
              <w:rPr>
                <w:b/>
                <w:bCs/>
                <w:color w:val="000000"/>
              </w:rPr>
            </w:pPr>
            <w:r w:rsidRPr="00285A84">
              <w:rPr>
                <w:b/>
                <w:bCs/>
                <w:color w:val="000000"/>
              </w:rPr>
              <w:t>Demonstração do Va</w:t>
            </w:r>
            <w:r w:rsidR="00565C79">
              <w:rPr>
                <w:b/>
                <w:bCs/>
                <w:color w:val="000000"/>
              </w:rPr>
              <w:t>lor Adicionado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C17F70">
            <w:pPr>
              <w:jc w:val="right"/>
              <w:rPr>
                <w:b/>
                <w:bCs/>
                <w:color w:val="000000"/>
              </w:rPr>
            </w:pPr>
            <w:r w:rsidRPr="00285A84">
              <w:rPr>
                <w:b/>
                <w:bCs/>
                <w:color w:val="000000"/>
              </w:rPr>
              <w:t>30/06/2019</w:t>
            </w: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C17F70">
            <w:pPr>
              <w:jc w:val="right"/>
              <w:rPr>
                <w:color w:val="000000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A84" w:rsidRPr="00285A84" w:rsidRDefault="00285A84" w:rsidP="00C17F70">
            <w:pPr>
              <w:jc w:val="right"/>
              <w:rPr>
                <w:b/>
                <w:bCs/>
                <w:color w:val="000000"/>
              </w:rPr>
            </w:pPr>
            <w:r w:rsidRPr="00285A84">
              <w:rPr>
                <w:b/>
                <w:bCs/>
                <w:color w:val="000000"/>
              </w:rPr>
              <w:t>30/06/2018</w:t>
            </w:r>
          </w:p>
        </w:tc>
      </w:tr>
      <w:tr w:rsidR="00792763" w:rsidRPr="00285A84" w:rsidTr="00963A3D">
        <w:tc>
          <w:tcPr>
            <w:tcW w:w="29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92763" w:rsidRPr="00285A84" w:rsidRDefault="00792763" w:rsidP="00285A84">
            <w:pPr>
              <w:rPr>
                <w:b/>
                <w:bCs/>
                <w:color w:val="00000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92763" w:rsidRDefault="0079276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92763" w:rsidRPr="00285A84" w:rsidRDefault="00792763" w:rsidP="00285A8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92763" w:rsidRDefault="00792763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2628D1" w:rsidRPr="00285A84" w:rsidTr="00414B3C">
        <w:tc>
          <w:tcPr>
            <w:tcW w:w="298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285A84" w:rsidRDefault="002628D1" w:rsidP="00285A84">
            <w:pPr>
              <w:rPr>
                <w:b/>
                <w:bCs/>
                <w:color w:val="000000"/>
              </w:rPr>
            </w:pPr>
            <w:r w:rsidRPr="00285A84">
              <w:rPr>
                <w:b/>
                <w:bCs/>
                <w:color w:val="000000"/>
              </w:rPr>
              <w:t>Receitas</w:t>
            </w:r>
          </w:p>
        </w:tc>
        <w:tc>
          <w:tcPr>
            <w:tcW w:w="92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628D1" w:rsidRDefault="002628D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628D1" w:rsidRPr="00285A84" w:rsidRDefault="002628D1" w:rsidP="00285A8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628D1" w:rsidRDefault="002628D1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2628D1" w:rsidRPr="00285A84" w:rsidTr="00414B3C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285A84" w:rsidRDefault="002628D1" w:rsidP="00285A84">
            <w:pPr>
              <w:ind w:firstLineChars="200" w:firstLine="400"/>
              <w:rPr>
                <w:color w:val="000000"/>
              </w:rPr>
            </w:pPr>
            <w:r w:rsidRPr="00285A84">
              <w:rPr>
                <w:color w:val="000000"/>
              </w:rPr>
              <w:t>Prestação de Serviços</w:t>
            </w:r>
          </w:p>
        </w:tc>
        <w:tc>
          <w:tcPr>
            <w:tcW w:w="92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Default="002628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121.761 </w:t>
            </w:r>
          </w:p>
        </w:tc>
        <w:tc>
          <w:tcPr>
            <w:tcW w:w="15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285A84" w:rsidRDefault="002628D1" w:rsidP="00285A84">
            <w:pPr>
              <w:jc w:val="right"/>
              <w:rPr>
                <w:color w:val="000000"/>
              </w:rPr>
            </w:pPr>
          </w:p>
        </w:tc>
        <w:tc>
          <w:tcPr>
            <w:tcW w:w="92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Default="002628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114.873 </w:t>
            </w:r>
          </w:p>
        </w:tc>
      </w:tr>
      <w:tr w:rsidR="002628D1" w:rsidRPr="00285A84" w:rsidTr="00C44D99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285A84" w:rsidRDefault="002628D1" w:rsidP="00285A84">
            <w:pPr>
              <w:ind w:firstLineChars="200" w:firstLine="400"/>
              <w:rPr>
                <w:color w:val="000000"/>
              </w:rPr>
            </w:pPr>
            <w:r w:rsidRPr="00285A84">
              <w:rPr>
                <w:color w:val="000000"/>
              </w:rPr>
              <w:t>Outras Receitas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Default="002628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4.866 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285A84" w:rsidRDefault="002628D1" w:rsidP="00285A84">
            <w:pPr>
              <w:jc w:val="right"/>
              <w:rPr>
                <w:color w:val="000000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Default="002628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3.716 </w:t>
            </w:r>
          </w:p>
        </w:tc>
      </w:tr>
      <w:tr w:rsidR="002628D1" w:rsidRPr="00285A84" w:rsidTr="00414B3C">
        <w:tc>
          <w:tcPr>
            <w:tcW w:w="29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285A84" w:rsidRDefault="00414B3C" w:rsidP="00285A84">
            <w:pPr>
              <w:ind w:firstLineChars="200" w:firstLine="400"/>
              <w:rPr>
                <w:color w:val="000000"/>
              </w:rPr>
            </w:pPr>
            <w:r>
              <w:rPr>
                <w:color w:val="000000"/>
              </w:rPr>
              <w:t>Prov.</w:t>
            </w:r>
            <w:r w:rsidR="002628D1" w:rsidRPr="00285A84">
              <w:rPr>
                <w:color w:val="000000"/>
              </w:rPr>
              <w:t xml:space="preserve"> Créd</w:t>
            </w:r>
            <w:r w:rsidR="002B2043">
              <w:rPr>
                <w:color w:val="000000"/>
              </w:rPr>
              <w:t xml:space="preserve"> </w:t>
            </w:r>
            <w:r w:rsidR="002628D1" w:rsidRPr="00285A84">
              <w:rPr>
                <w:color w:val="000000"/>
              </w:rPr>
              <w:t>Liq</w:t>
            </w:r>
            <w:r w:rsidR="002B2043">
              <w:rPr>
                <w:color w:val="000000"/>
              </w:rPr>
              <w:t xml:space="preserve"> </w:t>
            </w:r>
            <w:r w:rsidR="002628D1" w:rsidRPr="00285A84">
              <w:rPr>
                <w:color w:val="000000"/>
              </w:rPr>
              <w:t>Duv- Reversão</w:t>
            </w:r>
            <w:r>
              <w:rPr>
                <w:color w:val="000000"/>
              </w:rPr>
              <w:t>/Constituição</w:t>
            </w:r>
          </w:p>
        </w:tc>
        <w:tc>
          <w:tcPr>
            <w:tcW w:w="9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Default="002628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18 </w:t>
            </w: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285A84" w:rsidRDefault="002628D1" w:rsidP="00285A84">
            <w:pPr>
              <w:jc w:val="right"/>
              <w:rPr>
                <w:color w:val="000000"/>
              </w:rPr>
            </w:pPr>
          </w:p>
        </w:tc>
        <w:tc>
          <w:tcPr>
            <w:tcW w:w="9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Default="00414B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11</w:t>
            </w:r>
            <w:r w:rsidR="002628D1">
              <w:rPr>
                <w:color w:val="000000"/>
              </w:rPr>
              <w:t xml:space="preserve"> </w:t>
            </w:r>
          </w:p>
        </w:tc>
      </w:tr>
      <w:tr w:rsidR="00414B3C" w:rsidRPr="00285A84" w:rsidTr="00414B3C">
        <w:tc>
          <w:tcPr>
            <w:tcW w:w="2985" w:type="pct"/>
            <w:shd w:val="clear" w:color="auto" w:fill="auto"/>
            <w:noWrap/>
            <w:vAlign w:val="bottom"/>
          </w:tcPr>
          <w:p w:rsidR="00414B3C" w:rsidRDefault="00414B3C" w:rsidP="00414B3C">
            <w:pPr>
              <w:rPr>
                <w:color w:val="000000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14B3C" w:rsidRPr="00414B3C" w:rsidRDefault="00414B3C" w:rsidP="00414B3C">
            <w:pPr>
              <w:jc w:val="right"/>
              <w:rPr>
                <w:b/>
                <w:bCs/>
                <w:color w:val="000000"/>
              </w:rPr>
            </w:pPr>
            <w:r w:rsidRPr="00414B3C">
              <w:rPr>
                <w:b/>
                <w:bCs/>
                <w:color w:val="000000"/>
              </w:rPr>
              <w:t xml:space="preserve">        126.645 </w:t>
            </w:r>
          </w:p>
        </w:tc>
        <w:tc>
          <w:tcPr>
            <w:tcW w:w="157" w:type="pct"/>
            <w:shd w:val="clear" w:color="auto" w:fill="auto"/>
            <w:noWrap/>
            <w:vAlign w:val="bottom"/>
          </w:tcPr>
          <w:p w:rsidR="00414B3C" w:rsidRPr="00285A84" w:rsidRDefault="00414B3C" w:rsidP="00414B3C">
            <w:pPr>
              <w:rPr>
                <w:color w:val="000000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14B3C" w:rsidRPr="00414B3C" w:rsidRDefault="00414B3C" w:rsidP="00414B3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118.700 </w:t>
            </w:r>
          </w:p>
        </w:tc>
      </w:tr>
      <w:tr w:rsidR="00414B3C" w:rsidRPr="00285A84" w:rsidTr="00414B3C">
        <w:tc>
          <w:tcPr>
            <w:tcW w:w="298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2779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33"/>
              <w:gridCol w:w="146"/>
            </w:tblGrid>
            <w:tr w:rsidR="00414B3C" w:rsidRPr="00285A84" w:rsidTr="00414B3C">
              <w:tc>
                <w:tcPr>
                  <w:tcW w:w="4755" w:type="pct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4B3C" w:rsidRPr="00285A84" w:rsidRDefault="00414B3C" w:rsidP="00414B3C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45" w:type="pct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4B3C" w:rsidRPr="00285A84" w:rsidRDefault="00414B3C" w:rsidP="00414B3C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</w:tr>
          </w:tbl>
          <w:p w:rsidR="00414B3C" w:rsidRDefault="00414B3C" w:rsidP="00285A84">
            <w:pPr>
              <w:ind w:firstLineChars="200" w:firstLine="400"/>
              <w:rPr>
                <w:color w:val="00000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14B3C" w:rsidRDefault="00414B3C">
            <w:pPr>
              <w:jc w:val="right"/>
              <w:rPr>
                <w:color w:val="000000"/>
              </w:rPr>
            </w:pPr>
          </w:p>
        </w:tc>
        <w:tc>
          <w:tcPr>
            <w:tcW w:w="15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14B3C" w:rsidRPr="00285A84" w:rsidRDefault="00414B3C" w:rsidP="00285A84">
            <w:pPr>
              <w:jc w:val="right"/>
              <w:rPr>
                <w:color w:val="00000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14B3C" w:rsidRDefault="00414B3C" w:rsidP="00414B3C">
            <w:pPr>
              <w:jc w:val="right"/>
              <w:rPr>
                <w:color w:val="000000"/>
              </w:rPr>
            </w:pPr>
          </w:p>
        </w:tc>
      </w:tr>
      <w:tr w:rsidR="00D93BA6" w:rsidRPr="00285A84" w:rsidTr="002C40A0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BA6" w:rsidRPr="00285A84" w:rsidRDefault="00D93BA6" w:rsidP="00285A84">
            <w:pPr>
              <w:rPr>
                <w:b/>
                <w:bCs/>
                <w:color w:val="000000"/>
              </w:rPr>
            </w:pPr>
          </w:p>
        </w:tc>
        <w:tc>
          <w:tcPr>
            <w:tcW w:w="9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93BA6" w:rsidRDefault="00D93BA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93BA6" w:rsidRPr="00285A84" w:rsidRDefault="00D93BA6" w:rsidP="00285A8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93BA6" w:rsidRDefault="00D93BA6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2628D1" w:rsidRPr="00285A84" w:rsidTr="002C40A0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285A84" w:rsidRDefault="002628D1" w:rsidP="00285A84">
            <w:pPr>
              <w:rPr>
                <w:b/>
                <w:bCs/>
                <w:color w:val="000000"/>
              </w:rPr>
            </w:pPr>
            <w:r w:rsidRPr="00285A84">
              <w:rPr>
                <w:b/>
                <w:bCs/>
                <w:color w:val="000000"/>
              </w:rPr>
              <w:t xml:space="preserve"> Insumos Adquiridos de Terceiros (c/ICMS e IPI)</w:t>
            </w:r>
          </w:p>
        </w:tc>
        <w:tc>
          <w:tcPr>
            <w:tcW w:w="92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Default="002628D1" w:rsidP="002C40A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</w:t>
            </w:r>
          </w:p>
        </w:tc>
        <w:tc>
          <w:tcPr>
            <w:tcW w:w="15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285A84" w:rsidRDefault="002628D1" w:rsidP="00285A8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Default="002628D1" w:rsidP="002C40A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</w:t>
            </w:r>
          </w:p>
        </w:tc>
      </w:tr>
      <w:tr w:rsidR="002628D1" w:rsidRPr="00285A84" w:rsidTr="00C44D99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285A84" w:rsidRDefault="002628D1" w:rsidP="00285A84">
            <w:pPr>
              <w:ind w:firstLineChars="200" w:firstLine="400"/>
              <w:rPr>
                <w:color w:val="000000"/>
              </w:rPr>
            </w:pPr>
            <w:r w:rsidRPr="00285A84">
              <w:rPr>
                <w:color w:val="000000"/>
              </w:rPr>
              <w:t xml:space="preserve"> Custos dos Serviços Prestados (Consumo)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Default="002628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75.049 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285A84" w:rsidRDefault="002628D1" w:rsidP="00285A84">
            <w:pPr>
              <w:jc w:val="right"/>
              <w:rPr>
                <w:color w:val="000000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Default="002628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63.840 </w:t>
            </w:r>
          </w:p>
        </w:tc>
      </w:tr>
      <w:tr w:rsidR="002628D1" w:rsidRPr="00285A84" w:rsidTr="00C44D99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285A84" w:rsidRDefault="002628D1" w:rsidP="00285A84">
            <w:pPr>
              <w:ind w:firstLineChars="200" w:firstLine="400"/>
              <w:rPr>
                <w:color w:val="000000"/>
              </w:rPr>
            </w:pPr>
            <w:r w:rsidRPr="00285A84">
              <w:rPr>
                <w:color w:val="000000"/>
              </w:rPr>
              <w:t xml:space="preserve"> Serviços de Terceiros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Default="002628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75.585 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285A84" w:rsidRDefault="002628D1" w:rsidP="00285A84">
            <w:pPr>
              <w:jc w:val="right"/>
              <w:rPr>
                <w:color w:val="000000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Default="002628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68.684 </w:t>
            </w:r>
          </w:p>
        </w:tc>
      </w:tr>
      <w:tr w:rsidR="002628D1" w:rsidRPr="00285A84" w:rsidTr="002C40A0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285A84" w:rsidRDefault="002628D1" w:rsidP="00285A84">
            <w:pPr>
              <w:ind w:firstLineChars="200" w:firstLine="400"/>
              <w:rPr>
                <w:color w:val="000000"/>
              </w:rPr>
            </w:pPr>
            <w:r w:rsidRPr="00285A84">
              <w:rPr>
                <w:color w:val="000000"/>
              </w:rPr>
              <w:t xml:space="preserve"> Perda/Recuperação de Valores Ativos</w:t>
            </w:r>
          </w:p>
        </w:tc>
        <w:tc>
          <w:tcPr>
            <w:tcW w:w="9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Default="002628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480 </w:t>
            </w: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285A84" w:rsidRDefault="002628D1" w:rsidP="00285A84">
            <w:pPr>
              <w:jc w:val="right"/>
              <w:rPr>
                <w:color w:val="000000"/>
              </w:rPr>
            </w:pPr>
          </w:p>
        </w:tc>
        <w:tc>
          <w:tcPr>
            <w:tcW w:w="9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Default="002628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684 </w:t>
            </w:r>
          </w:p>
        </w:tc>
      </w:tr>
      <w:tr w:rsidR="002C40A0" w:rsidRPr="00285A84" w:rsidTr="002C40A0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40A0" w:rsidRPr="00285A84" w:rsidRDefault="002C40A0" w:rsidP="00285A84">
            <w:pPr>
              <w:ind w:firstLineChars="200" w:firstLine="400"/>
              <w:rPr>
                <w:color w:val="000000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40A0" w:rsidRDefault="002C40A0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151.114</w:t>
            </w: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C40A0" w:rsidRPr="00285A84" w:rsidRDefault="002C40A0" w:rsidP="00285A84">
            <w:pPr>
              <w:jc w:val="right"/>
              <w:rPr>
                <w:color w:val="000000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40A0" w:rsidRDefault="002C40A0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133.208</w:t>
            </w:r>
          </w:p>
        </w:tc>
      </w:tr>
      <w:tr w:rsidR="005C73B0" w:rsidRPr="00285A84" w:rsidTr="002C40A0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3B0" w:rsidRPr="00285A84" w:rsidRDefault="005C73B0" w:rsidP="00285A84">
            <w:pPr>
              <w:rPr>
                <w:b/>
                <w:bCs/>
                <w:color w:val="00000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C73B0" w:rsidRDefault="005C73B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C73B0" w:rsidRPr="00285A84" w:rsidRDefault="005C73B0" w:rsidP="00285A8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C73B0" w:rsidRDefault="005C73B0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2628D1" w:rsidRPr="00285A84" w:rsidTr="002C40A0">
        <w:tc>
          <w:tcPr>
            <w:tcW w:w="2985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628D1" w:rsidRPr="00285A84" w:rsidRDefault="002628D1" w:rsidP="00285A84">
            <w:pPr>
              <w:rPr>
                <w:b/>
                <w:bCs/>
                <w:color w:val="000000"/>
              </w:rPr>
            </w:pPr>
            <w:r w:rsidRPr="00285A84">
              <w:rPr>
                <w:b/>
                <w:bCs/>
                <w:color w:val="000000"/>
              </w:rPr>
              <w:t xml:space="preserve"> Valor Adicionado Bruto </w:t>
            </w:r>
          </w:p>
        </w:tc>
        <w:tc>
          <w:tcPr>
            <w:tcW w:w="929" w:type="pct"/>
            <w:tcBorders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Default="002628D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(24.469)</w:t>
            </w:r>
          </w:p>
        </w:tc>
        <w:tc>
          <w:tcPr>
            <w:tcW w:w="157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285A84" w:rsidRDefault="002628D1" w:rsidP="00285A8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9" w:type="pct"/>
            <w:tcBorders>
              <w:left w:val="nil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628D1" w:rsidRDefault="002628D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(14.509)</w:t>
            </w:r>
          </w:p>
        </w:tc>
      </w:tr>
      <w:tr w:rsidR="005C73B0" w:rsidRPr="00285A84" w:rsidTr="002C40A0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3B0" w:rsidRPr="00285A84" w:rsidRDefault="005C73B0" w:rsidP="00285A84">
            <w:pPr>
              <w:rPr>
                <w:b/>
                <w:bCs/>
                <w:color w:val="000000"/>
              </w:rPr>
            </w:pPr>
          </w:p>
        </w:tc>
        <w:tc>
          <w:tcPr>
            <w:tcW w:w="929" w:type="pc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C73B0" w:rsidRDefault="005C73B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7" w:type="pc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C73B0" w:rsidRPr="00285A84" w:rsidRDefault="005C73B0" w:rsidP="00285A8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9" w:type="pc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C73B0" w:rsidRDefault="005C73B0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2C40A0" w:rsidRPr="00285A84" w:rsidTr="002C40A0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40A0" w:rsidRPr="00285A84" w:rsidRDefault="002C40A0" w:rsidP="00285A84">
            <w:pPr>
              <w:rPr>
                <w:b/>
                <w:bCs/>
                <w:color w:val="000000"/>
              </w:rPr>
            </w:pPr>
          </w:p>
        </w:tc>
        <w:tc>
          <w:tcPr>
            <w:tcW w:w="9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C40A0" w:rsidRDefault="002C40A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C40A0" w:rsidRPr="00285A84" w:rsidRDefault="002C40A0" w:rsidP="00285A8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C40A0" w:rsidRDefault="002C40A0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2628D1" w:rsidRPr="00285A84" w:rsidTr="002C40A0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285A84" w:rsidRDefault="002628D1" w:rsidP="00285A84">
            <w:pPr>
              <w:ind w:firstLineChars="200" w:firstLine="400"/>
              <w:rPr>
                <w:color w:val="000000"/>
              </w:rPr>
            </w:pPr>
            <w:r w:rsidRPr="00285A84">
              <w:rPr>
                <w:color w:val="000000"/>
              </w:rPr>
              <w:t>Despesas com Depreciação/Amortização</w:t>
            </w:r>
          </w:p>
        </w:tc>
        <w:tc>
          <w:tcPr>
            <w:tcW w:w="92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Default="002628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11.600 </w:t>
            </w:r>
          </w:p>
        </w:tc>
        <w:tc>
          <w:tcPr>
            <w:tcW w:w="15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285A84" w:rsidRDefault="002628D1" w:rsidP="00285A84">
            <w:pPr>
              <w:jc w:val="right"/>
              <w:rPr>
                <w:color w:val="000000"/>
              </w:rPr>
            </w:pPr>
          </w:p>
        </w:tc>
        <w:tc>
          <w:tcPr>
            <w:tcW w:w="92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Default="002628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11.213 </w:t>
            </w:r>
          </w:p>
        </w:tc>
      </w:tr>
      <w:tr w:rsidR="005C73B0" w:rsidRPr="00285A84" w:rsidTr="001A22E4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3B0" w:rsidRPr="00285A84" w:rsidRDefault="005C73B0" w:rsidP="00285A84">
            <w:pPr>
              <w:rPr>
                <w:b/>
                <w:bCs/>
                <w:color w:val="000000"/>
              </w:rPr>
            </w:pPr>
          </w:p>
        </w:tc>
        <w:tc>
          <w:tcPr>
            <w:tcW w:w="9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C73B0" w:rsidRDefault="005C73B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C73B0" w:rsidRPr="00285A84" w:rsidRDefault="005C73B0" w:rsidP="00285A8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C73B0" w:rsidRDefault="005C73B0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2628D1" w:rsidRPr="00285A84" w:rsidTr="001A22E4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285A84" w:rsidRDefault="002628D1" w:rsidP="00285A84">
            <w:pPr>
              <w:rPr>
                <w:b/>
                <w:bCs/>
                <w:color w:val="000000"/>
              </w:rPr>
            </w:pPr>
            <w:r w:rsidRPr="00285A84">
              <w:rPr>
                <w:b/>
                <w:bCs/>
                <w:color w:val="000000"/>
              </w:rPr>
              <w:t>Valor Adicionado Líq Produzido p/ Entidade</w:t>
            </w:r>
          </w:p>
        </w:tc>
        <w:tc>
          <w:tcPr>
            <w:tcW w:w="92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Default="002628D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(36.069)</w:t>
            </w:r>
          </w:p>
        </w:tc>
        <w:tc>
          <w:tcPr>
            <w:tcW w:w="15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285A84" w:rsidRDefault="002628D1" w:rsidP="00285A8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Default="002628D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(25.722)</w:t>
            </w:r>
          </w:p>
        </w:tc>
      </w:tr>
      <w:tr w:rsidR="005C73B0" w:rsidRPr="00285A84" w:rsidTr="002C40A0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3B0" w:rsidRPr="00285A84" w:rsidRDefault="005C73B0" w:rsidP="00285A84">
            <w:pPr>
              <w:rPr>
                <w:b/>
                <w:bCs/>
                <w:color w:val="00000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C73B0" w:rsidRDefault="005C73B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C73B0" w:rsidRPr="00285A84" w:rsidRDefault="005C73B0" w:rsidP="00285A8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C73B0" w:rsidRDefault="005C73B0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2628D1" w:rsidRPr="00285A84" w:rsidTr="002C40A0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285A84" w:rsidRDefault="002628D1" w:rsidP="00285A84">
            <w:pPr>
              <w:rPr>
                <w:b/>
                <w:bCs/>
                <w:color w:val="000000"/>
              </w:rPr>
            </w:pPr>
            <w:r w:rsidRPr="00285A84">
              <w:rPr>
                <w:b/>
                <w:bCs/>
                <w:color w:val="000000"/>
              </w:rPr>
              <w:t>Valor Adicionado Recebido em Transferências</w:t>
            </w:r>
          </w:p>
        </w:tc>
        <w:tc>
          <w:tcPr>
            <w:tcW w:w="92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628D1" w:rsidRDefault="002628D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628D1" w:rsidRPr="00285A84" w:rsidRDefault="002628D1" w:rsidP="00285A8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628D1" w:rsidRDefault="002628D1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2628D1" w:rsidRPr="00285A84" w:rsidTr="002C40A0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285A84" w:rsidRDefault="002628D1" w:rsidP="00285A84">
            <w:pPr>
              <w:ind w:firstLineChars="200" w:firstLine="400"/>
              <w:rPr>
                <w:color w:val="000000"/>
              </w:rPr>
            </w:pPr>
            <w:r w:rsidRPr="00285A84">
              <w:rPr>
                <w:color w:val="000000"/>
              </w:rPr>
              <w:t>Receitas Financeiras</w:t>
            </w:r>
          </w:p>
        </w:tc>
        <w:tc>
          <w:tcPr>
            <w:tcW w:w="92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Default="002628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1.394 </w:t>
            </w:r>
          </w:p>
        </w:tc>
        <w:tc>
          <w:tcPr>
            <w:tcW w:w="15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285A84" w:rsidRDefault="002628D1" w:rsidP="00285A84">
            <w:pPr>
              <w:jc w:val="right"/>
              <w:rPr>
                <w:color w:val="000000"/>
              </w:rPr>
            </w:pPr>
          </w:p>
        </w:tc>
        <w:tc>
          <w:tcPr>
            <w:tcW w:w="92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Default="002628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1.123 </w:t>
            </w:r>
          </w:p>
        </w:tc>
      </w:tr>
      <w:tr w:rsidR="002628D1" w:rsidRPr="00285A84" w:rsidTr="00C44D99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285A84" w:rsidRDefault="002628D1" w:rsidP="00285A84">
            <w:pPr>
              <w:ind w:firstLineChars="200" w:firstLine="400"/>
              <w:rPr>
                <w:color w:val="000000"/>
              </w:rPr>
            </w:pPr>
            <w:r w:rsidRPr="00285A84">
              <w:rPr>
                <w:color w:val="000000"/>
              </w:rPr>
              <w:t>Repasses Recebidos(-) Subvenções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Default="002628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600.542 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285A84" w:rsidRDefault="002628D1" w:rsidP="00285A84">
            <w:pPr>
              <w:jc w:val="right"/>
              <w:rPr>
                <w:color w:val="000000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Default="002628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545.455 </w:t>
            </w:r>
          </w:p>
        </w:tc>
      </w:tr>
      <w:tr w:rsidR="002628D1" w:rsidRPr="00285A84" w:rsidTr="00C44D99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285A84" w:rsidRDefault="002628D1" w:rsidP="00285A84">
            <w:pPr>
              <w:ind w:firstLineChars="200" w:firstLine="400"/>
              <w:rPr>
                <w:color w:val="000000"/>
              </w:rPr>
            </w:pPr>
            <w:r w:rsidRPr="00285A84">
              <w:rPr>
                <w:color w:val="000000"/>
              </w:rPr>
              <w:t>Repasses Concedidos/Diferido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Default="002628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(162)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285A84" w:rsidRDefault="002628D1" w:rsidP="00285A84">
            <w:pPr>
              <w:jc w:val="right"/>
              <w:rPr>
                <w:color w:val="000000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Default="002628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(165)</w:t>
            </w:r>
          </w:p>
        </w:tc>
      </w:tr>
      <w:tr w:rsidR="002628D1" w:rsidRPr="00285A84" w:rsidTr="00C44D99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285A84" w:rsidRDefault="002628D1" w:rsidP="00285A84">
            <w:pPr>
              <w:ind w:firstLineChars="200" w:firstLine="400"/>
              <w:rPr>
                <w:color w:val="000000"/>
              </w:rPr>
            </w:pPr>
            <w:r w:rsidRPr="00285A84">
              <w:rPr>
                <w:color w:val="000000"/>
              </w:rPr>
              <w:t>Receitas de Diferido (Reversão de Subvenções)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Default="002628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-   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285A84" w:rsidRDefault="002628D1" w:rsidP="00285A84">
            <w:pPr>
              <w:jc w:val="right"/>
              <w:rPr>
                <w:color w:val="000000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Default="002628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(671)</w:t>
            </w:r>
          </w:p>
        </w:tc>
      </w:tr>
      <w:tr w:rsidR="002628D1" w:rsidRPr="00285A84" w:rsidTr="002C40A0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285A84" w:rsidRDefault="002628D1" w:rsidP="00285A84">
            <w:pPr>
              <w:ind w:firstLineChars="200" w:firstLine="400"/>
              <w:rPr>
                <w:color w:val="000000"/>
              </w:rPr>
            </w:pPr>
            <w:r w:rsidRPr="00285A84">
              <w:rPr>
                <w:color w:val="000000"/>
              </w:rPr>
              <w:t>Receitas de Alugueis</w:t>
            </w:r>
          </w:p>
        </w:tc>
        <w:tc>
          <w:tcPr>
            <w:tcW w:w="9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Default="002628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2.249 </w:t>
            </w: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285A84" w:rsidRDefault="002628D1" w:rsidP="00285A84">
            <w:pPr>
              <w:jc w:val="right"/>
              <w:rPr>
                <w:color w:val="000000"/>
              </w:rPr>
            </w:pPr>
          </w:p>
        </w:tc>
        <w:tc>
          <w:tcPr>
            <w:tcW w:w="9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Default="002628D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2.459 </w:t>
            </w:r>
          </w:p>
        </w:tc>
      </w:tr>
      <w:tr w:rsidR="002C40A0" w:rsidRPr="00285A84" w:rsidTr="002C40A0">
        <w:tc>
          <w:tcPr>
            <w:tcW w:w="2985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2C40A0" w:rsidRPr="00285A84" w:rsidRDefault="002C40A0" w:rsidP="00285A84">
            <w:pPr>
              <w:ind w:firstLineChars="200" w:firstLine="400"/>
              <w:rPr>
                <w:color w:val="000000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C40A0" w:rsidRDefault="002C40A0" w:rsidP="006A46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604.023 </w:t>
            </w: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C40A0" w:rsidRPr="00285A84" w:rsidRDefault="002C40A0" w:rsidP="006A467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C40A0" w:rsidRDefault="002C40A0" w:rsidP="006A467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548.201 </w:t>
            </w:r>
          </w:p>
        </w:tc>
      </w:tr>
      <w:tr w:rsidR="002C40A0" w:rsidRPr="00285A84" w:rsidTr="00AC3DB8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40A0" w:rsidRPr="00285A84" w:rsidRDefault="002C40A0" w:rsidP="00285A84">
            <w:pPr>
              <w:rPr>
                <w:b/>
                <w:bCs/>
                <w:color w:val="00000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C40A0" w:rsidRDefault="002C40A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C40A0" w:rsidRPr="00285A84" w:rsidRDefault="002C40A0" w:rsidP="00285A8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C40A0" w:rsidRDefault="002C40A0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2C40A0" w:rsidRPr="00285A84" w:rsidTr="00AC3DB8">
        <w:tc>
          <w:tcPr>
            <w:tcW w:w="2985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C40A0" w:rsidRPr="00285A84" w:rsidRDefault="002C40A0" w:rsidP="00285A84">
            <w:pPr>
              <w:rPr>
                <w:b/>
                <w:bCs/>
                <w:color w:val="000000"/>
              </w:rPr>
            </w:pPr>
            <w:r w:rsidRPr="00285A84">
              <w:rPr>
                <w:b/>
                <w:bCs/>
                <w:color w:val="000000"/>
              </w:rPr>
              <w:t xml:space="preserve">Valor Adicionado Total a Distribuir </w:t>
            </w:r>
          </w:p>
        </w:tc>
        <w:tc>
          <w:tcPr>
            <w:tcW w:w="929" w:type="pct"/>
            <w:tcBorders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0A0" w:rsidRDefault="002C40A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567.954 </w:t>
            </w:r>
          </w:p>
        </w:tc>
        <w:tc>
          <w:tcPr>
            <w:tcW w:w="157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0A0" w:rsidRPr="00285A84" w:rsidRDefault="002C40A0" w:rsidP="00285A8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9" w:type="pct"/>
            <w:tcBorders>
              <w:left w:val="nil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C40A0" w:rsidRDefault="002C40A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522.479 </w:t>
            </w:r>
          </w:p>
        </w:tc>
      </w:tr>
      <w:tr w:rsidR="002C40A0" w:rsidRPr="00285A84" w:rsidTr="00AC3DB8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40A0" w:rsidRPr="00285A84" w:rsidRDefault="002C40A0" w:rsidP="00285A84">
            <w:pPr>
              <w:rPr>
                <w:b/>
                <w:bCs/>
                <w:color w:val="000000"/>
              </w:rPr>
            </w:pPr>
          </w:p>
        </w:tc>
        <w:tc>
          <w:tcPr>
            <w:tcW w:w="929" w:type="pc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C40A0" w:rsidRDefault="002C40A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7" w:type="pc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2C40A0" w:rsidRPr="00285A84" w:rsidRDefault="002C40A0" w:rsidP="00285A8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9" w:type="pc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C40A0" w:rsidRDefault="002C40A0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2C40A0" w:rsidRPr="00285A84" w:rsidTr="00AC3DB8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0A0" w:rsidRPr="00285A84" w:rsidRDefault="002C40A0" w:rsidP="00285A84">
            <w:pPr>
              <w:rPr>
                <w:b/>
                <w:bCs/>
                <w:color w:val="000000"/>
              </w:rPr>
            </w:pPr>
            <w:r w:rsidRPr="00285A84">
              <w:rPr>
                <w:b/>
                <w:bCs/>
                <w:color w:val="000000"/>
              </w:rPr>
              <w:t>Distribuição do Valor Adicionado</w:t>
            </w:r>
          </w:p>
        </w:tc>
        <w:tc>
          <w:tcPr>
            <w:tcW w:w="92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C40A0" w:rsidRDefault="002C40A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C40A0" w:rsidRPr="00285A84" w:rsidRDefault="002C40A0" w:rsidP="00285A8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C40A0" w:rsidRDefault="002C40A0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2C40A0" w:rsidRPr="00285A84" w:rsidTr="00AC3DB8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0A0" w:rsidRPr="00285A84" w:rsidRDefault="00AC3DB8" w:rsidP="00285A8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2C40A0" w:rsidRPr="00285A84">
              <w:rPr>
                <w:b/>
                <w:bCs/>
                <w:color w:val="000000"/>
              </w:rPr>
              <w:t>Pessoal</w:t>
            </w:r>
          </w:p>
        </w:tc>
        <w:tc>
          <w:tcPr>
            <w:tcW w:w="9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C40A0" w:rsidRDefault="002C40A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C40A0" w:rsidRPr="00285A84" w:rsidRDefault="002C40A0" w:rsidP="00285A8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C40A0" w:rsidRDefault="002C40A0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2C40A0" w:rsidRPr="00285A84" w:rsidTr="00AC3DB8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0A0" w:rsidRPr="00285A84" w:rsidRDefault="002C40A0" w:rsidP="00285A84">
            <w:pPr>
              <w:ind w:firstLineChars="200" w:firstLine="400"/>
              <w:rPr>
                <w:color w:val="000000"/>
              </w:rPr>
            </w:pPr>
            <w:r w:rsidRPr="00285A84">
              <w:rPr>
                <w:color w:val="000000"/>
              </w:rPr>
              <w:t>Remuneração Direta</w:t>
            </w:r>
          </w:p>
        </w:tc>
        <w:tc>
          <w:tcPr>
            <w:tcW w:w="92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0A0" w:rsidRDefault="002C4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378.695 </w:t>
            </w:r>
          </w:p>
        </w:tc>
        <w:tc>
          <w:tcPr>
            <w:tcW w:w="15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0A0" w:rsidRPr="00285A84" w:rsidRDefault="002C40A0" w:rsidP="00285A84">
            <w:pPr>
              <w:jc w:val="right"/>
              <w:rPr>
                <w:color w:val="000000"/>
              </w:rPr>
            </w:pPr>
          </w:p>
        </w:tc>
        <w:tc>
          <w:tcPr>
            <w:tcW w:w="92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0A0" w:rsidRDefault="002C4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349.022 </w:t>
            </w:r>
          </w:p>
        </w:tc>
      </w:tr>
      <w:tr w:rsidR="002C40A0" w:rsidRPr="00285A84" w:rsidTr="00C44D99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0A0" w:rsidRPr="00285A84" w:rsidRDefault="002C40A0" w:rsidP="00285A84">
            <w:pPr>
              <w:ind w:firstLineChars="200" w:firstLine="400"/>
              <w:rPr>
                <w:color w:val="000000"/>
              </w:rPr>
            </w:pPr>
            <w:r w:rsidRPr="00285A84">
              <w:rPr>
                <w:color w:val="000000"/>
              </w:rPr>
              <w:t>Benefícios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0A0" w:rsidRDefault="002C4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39.065 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0A0" w:rsidRPr="00285A84" w:rsidRDefault="002C40A0" w:rsidP="00285A84">
            <w:pPr>
              <w:jc w:val="right"/>
              <w:rPr>
                <w:color w:val="000000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0A0" w:rsidRDefault="002C4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36.772 </w:t>
            </w:r>
          </w:p>
        </w:tc>
      </w:tr>
      <w:tr w:rsidR="002C40A0" w:rsidRPr="00285A84" w:rsidTr="007F3ED3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0A0" w:rsidRPr="00285A84" w:rsidRDefault="002C40A0" w:rsidP="00285A84">
            <w:pPr>
              <w:ind w:firstLineChars="200" w:firstLine="400"/>
              <w:rPr>
                <w:color w:val="000000"/>
              </w:rPr>
            </w:pPr>
            <w:r w:rsidRPr="00285A84">
              <w:rPr>
                <w:color w:val="000000"/>
              </w:rPr>
              <w:t>FGTS</w:t>
            </w:r>
          </w:p>
        </w:tc>
        <w:tc>
          <w:tcPr>
            <w:tcW w:w="9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0A0" w:rsidRDefault="002C4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31.735 </w:t>
            </w: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0A0" w:rsidRPr="00285A84" w:rsidRDefault="002C40A0" w:rsidP="00285A84">
            <w:pPr>
              <w:jc w:val="right"/>
              <w:rPr>
                <w:color w:val="000000"/>
              </w:rPr>
            </w:pPr>
          </w:p>
        </w:tc>
        <w:tc>
          <w:tcPr>
            <w:tcW w:w="9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0A0" w:rsidRDefault="002C4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28.246 </w:t>
            </w:r>
          </w:p>
        </w:tc>
      </w:tr>
      <w:tr w:rsidR="002C40A0" w:rsidRPr="00285A84" w:rsidTr="00AC3DB8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0A0" w:rsidRPr="00285A84" w:rsidRDefault="00AC3DB8" w:rsidP="00285A8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2C40A0" w:rsidRPr="00285A84">
              <w:rPr>
                <w:b/>
                <w:bCs/>
                <w:color w:val="000000"/>
              </w:rPr>
              <w:t>Impostos, Taxas e Contribuições</w:t>
            </w:r>
          </w:p>
        </w:tc>
        <w:tc>
          <w:tcPr>
            <w:tcW w:w="92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C40A0" w:rsidRDefault="002C40A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C40A0" w:rsidRPr="00285A84" w:rsidRDefault="002C40A0" w:rsidP="00285A8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C40A0" w:rsidRDefault="002C40A0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2C40A0" w:rsidRPr="00AC3DB8" w:rsidTr="00AC3DB8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0A0" w:rsidRPr="00AC3DB8" w:rsidRDefault="00AC3DB8" w:rsidP="00285A84">
            <w:pPr>
              <w:rPr>
                <w:bCs/>
                <w:color w:val="000000"/>
              </w:rPr>
            </w:pPr>
            <w:r w:rsidRPr="00AC3DB8">
              <w:rPr>
                <w:bCs/>
                <w:color w:val="000000"/>
              </w:rPr>
              <w:t xml:space="preserve">        </w:t>
            </w:r>
            <w:r w:rsidR="002C40A0" w:rsidRPr="00AC3DB8">
              <w:rPr>
                <w:bCs/>
                <w:color w:val="000000"/>
              </w:rPr>
              <w:t>Federais</w:t>
            </w:r>
          </w:p>
        </w:tc>
        <w:tc>
          <w:tcPr>
            <w:tcW w:w="9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0A0" w:rsidRPr="00AC3DB8" w:rsidRDefault="002C40A0">
            <w:pPr>
              <w:jc w:val="right"/>
              <w:rPr>
                <w:bCs/>
                <w:color w:val="000000"/>
              </w:rPr>
            </w:pPr>
            <w:r w:rsidRPr="00AC3DB8">
              <w:rPr>
                <w:bCs/>
                <w:color w:val="000000"/>
              </w:rPr>
              <w:t xml:space="preserve">        107.790 </w:t>
            </w: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0A0" w:rsidRPr="00AC3DB8" w:rsidRDefault="002C40A0" w:rsidP="00285A84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9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0A0" w:rsidRPr="00AC3DB8" w:rsidRDefault="002C40A0">
            <w:pPr>
              <w:jc w:val="right"/>
              <w:rPr>
                <w:bCs/>
                <w:color w:val="000000"/>
              </w:rPr>
            </w:pPr>
            <w:r w:rsidRPr="00AC3DB8">
              <w:rPr>
                <w:bCs/>
                <w:color w:val="000000"/>
              </w:rPr>
              <w:t xml:space="preserve">          98.501 </w:t>
            </w:r>
          </w:p>
        </w:tc>
      </w:tr>
      <w:tr w:rsidR="002C40A0" w:rsidRPr="00AC3DB8" w:rsidTr="00AC3DB8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0A0" w:rsidRPr="00AC3DB8" w:rsidRDefault="00AC3DB8" w:rsidP="00285A84">
            <w:pPr>
              <w:rPr>
                <w:bCs/>
                <w:color w:val="000000"/>
              </w:rPr>
            </w:pPr>
            <w:r w:rsidRPr="00AC3DB8">
              <w:rPr>
                <w:bCs/>
                <w:color w:val="000000"/>
              </w:rPr>
              <w:t xml:space="preserve">        </w:t>
            </w:r>
            <w:r w:rsidR="002C40A0" w:rsidRPr="00AC3DB8">
              <w:rPr>
                <w:bCs/>
                <w:color w:val="000000"/>
              </w:rPr>
              <w:t>Estaduais/Municipais</w:t>
            </w:r>
          </w:p>
        </w:tc>
        <w:tc>
          <w:tcPr>
            <w:tcW w:w="9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0A0" w:rsidRPr="00AC3DB8" w:rsidRDefault="002C40A0">
            <w:pPr>
              <w:jc w:val="right"/>
              <w:rPr>
                <w:bCs/>
                <w:color w:val="000000"/>
              </w:rPr>
            </w:pPr>
            <w:r w:rsidRPr="00AC3DB8">
              <w:rPr>
                <w:bCs/>
                <w:color w:val="000000"/>
              </w:rPr>
              <w:t xml:space="preserve">                  21 </w:t>
            </w: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0A0" w:rsidRPr="00AC3DB8" w:rsidRDefault="002C40A0" w:rsidP="00285A84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9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0A0" w:rsidRPr="00AC3DB8" w:rsidRDefault="002C40A0">
            <w:pPr>
              <w:jc w:val="right"/>
              <w:rPr>
                <w:bCs/>
                <w:color w:val="000000"/>
              </w:rPr>
            </w:pPr>
            <w:r w:rsidRPr="00AC3DB8">
              <w:rPr>
                <w:bCs/>
                <w:color w:val="000000"/>
              </w:rPr>
              <w:t xml:space="preserve">                  33 </w:t>
            </w:r>
          </w:p>
        </w:tc>
      </w:tr>
      <w:tr w:rsidR="002C40A0" w:rsidRPr="00285A84" w:rsidTr="00AC3DB8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0A0" w:rsidRPr="00285A84" w:rsidRDefault="00AC3DB8" w:rsidP="00285A8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2C40A0" w:rsidRPr="00285A84">
              <w:rPr>
                <w:b/>
                <w:bCs/>
                <w:color w:val="000000"/>
              </w:rPr>
              <w:t>Remuneração de Capitais de Terceiros</w:t>
            </w:r>
          </w:p>
        </w:tc>
        <w:tc>
          <w:tcPr>
            <w:tcW w:w="9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C40A0" w:rsidRDefault="002C40A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C40A0" w:rsidRPr="00285A84" w:rsidRDefault="002C40A0" w:rsidP="00285A8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C40A0" w:rsidRDefault="002C40A0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2C40A0" w:rsidRPr="00285A84" w:rsidTr="00AC3DB8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0A0" w:rsidRPr="00285A84" w:rsidRDefault="002C40A0" w:rsidP="00285A84">
            <w:pPr>
              <w:ind w:firstLineChars="200" w:firstLine="400"/>
              <w:rPr>
                <w:color w:val="000000"/>
              </w:rPr>
            </w:pPr>
            <w:r w:rsidRPr="00285A84">
              <w:rPr>
                <w:color w:val="000000"/>
              </w:rPr>
              <w:t>Despesas Financeiras</w:t>
            </w:r>
          </w:p>
        </w:tc>
        <w:tc>
          <w:tcPr>
            <w:tcW w:w="92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0A0" w:rsidRDefault="002C4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1.660 </w:t>
            </w:r>
          </w:p>
        </w:tc>
        <w:tc>
          <w:tcPr>
            <w:tcW w:w="15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0A0" w:rsidRPr="00285A84" w:rsidRDefault="002C40A0" w:rsidP="00285A84">
            <w:pPr>
              <w:jc w:val="right"/>
              <w:rPr>
                <w:color w:val="000000"/>
              </w:rPr>
            </w:pPr>
          </w:p>
        </w:tc>
        <w:tc>
          <w:tcPr>
            <w:tcW w:w="92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0A0" w:rsidRDefault="002C4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8.288 </w:t>
            </w:r>
          </w:p>
        </w:tc>
      </w:tr>
      <w:tr w:rsidR="002C40A0" w:rsidRPr="00285A84" w:rsidTr="00C44D99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0A0" w:rsidRPr="00285A84" w:rsidRDefault="002C40A0" w:rsidP="00285A84">
            <w:pPr>
              <w:ind w:firstLineChars="200" w:firstLine="400"/>
              <w:rPr>
                <w:color w:val="000000"/>
              </w:rPr>
            </w:pPr>
            <w:r w:rsidRPr="00285A84">
              <w:rPr>
                <w:color w:val="000000"/>
              </w:rPr>
              <w:t>Locação de Imóveis/Condomínio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0A0" w:rsidRDefault="002C4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410 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0A0" w:rsidRPr="00285A84" w:rsidRDefault="002C40A0" w:rsidP="00285A84">
            <w:pPr>
              <w:jc w:val="right"/>
              <w:rPr>
                <w:color w:val="000000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0A0" w:rsidRDefault="002C4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532 </w:t>
            </w:r>
          </w:p>
        </w:tc>
      </w:tr>
      <w:tr w:rsidR="002C40A0" w:rsidRPr="00285A84" w:rsidTr="00AC3DB8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0A0" w:rsidRPr="00285A84" w:rsidRDefault="002C40A0" w:rsidP="00285A84">
            <w:pPr>
              <w:ind w:firstLineChars="200" w:firstLine="400"/>
              <w:rPr>
                <w:color w:val="000000"/>
              </w:rPr>
            </w:pPr>
            <w:r w:rsidRPr="00285A84">
              <w:rPr>
                <w:color w:val="000000"/>
              </w:rPr>
              <w:t>Locação de Máquinas e Equipamentos</w:t>
            </w:r>
          </w:p>
        </w:tc>
        <w:tc>
          <w:tcPr>
            <w:tcW w:w="9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0A0" w:rsidRDefault="002C4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1.308 </w:t>
            </w: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0A0" w:rsidRPr="00285A84" w:rsidRDefault="002C40A0" w:rsidP="00285A84">
            <w:pPr>
              <w:jc w:val="right"/>
              <w:rPr>
                <w:color w:val="000000"/>
              </w:rPr>
            </w:pPr>
          </w:p>
        </w:tc>
        <w:tc>
          <w:tcPr>
            <w:tcW w:w="9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0A0" w:rsidRDefault="002C4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1.338 </w:t>
            </w:r>
          </w:p>
        </w:tc>
      </w:tr>
      <w:tr w:rsidR="002C40A0" w:rsidRPr="00285A84" w:rsidTr="000257E7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0A0" w:rsidRPr="00285A84" w:rsidRDefault="00AC3DB8" w:rsidP="00285A8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2C40A0" w:rsidRPr="00285A84">
              <w:rPr>
                <w:b/>
                <w:bCs/>
                <w:color w:val="000000"/>
              </w:rPr>
              <w:t>Remuneração dos Capitais Próprios</w:t>
            </w:r>
          </w:p>
        </w:tc>
        <w:tc>
          <w:tcPr>
            <w:tcW w:w="9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C40A0" w:rsidRDefault="002C40A0" w:rsidP="0043434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C40A0" w:rsidRPr="00285A84" w:rsidRDefault="002C40A0" w:rsidP="00285A8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C40A0" w:rsidRDefault="002C40A0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2C40A0" w:rsidRPr="00285A84" w:rsidTr="000257E7">
        <w:tc>
          <w:tcPr>
            <w:tcW w:w="2985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2C40A0" w:rsidRPr="00285A84" w:rsidRDefault="002C40A0" w:rsidP="00285A84">
            <w:pPr>
              <w:ind w:firstLineChars="200" w:firstLine="400"/>
              <w:rPr>
                <w:color w:val="000000"/>
              </w:rPr>
            </w:pPr>
            <w:r w:rsidRPr="00285A84">
              <w:rPr>
                <w:color w:val="000000"/>
              </w:rPr>
              <w:t>Lucros Retidos do Exercício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0A0" w:rsidRDefault="002C40A0" w:rsidP="004343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7.270 </w:t>
            </w:r>
          </w:p>
        </w:tc>
        <w:tc>
          <w:tcPr>
            <w:tcW w:w="15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0A0" w:rsidRPr="00285A84" w:rsidRDefault="002C40A0" w:rsidP="00285A84">
            <w:pPr>
              <w:jc w:val="right"/>
              <w:rPr>
                <w:color w:val="000000"/>
              </w:rPr>
            </w:pPr>
          </w:p>
        </w:tc>
        <w:tc>
          <w:tcPr>
            <w:tcW w:w="92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0A0" w:rsidRDefault="002C40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(253)</w:t>
            </w:r>
          </w:p>
        </w:tc>
      </w:tr>
      <w:tr w:rsidR="000257E7" w:rsidRPr="00285A84" w:rsidTr="000257E7">
        <w:tc>
          <w:tcPr>
            <w:tcW w:w="29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257E7" w:rsidRPr="00285A84" w:rsidRDefault="000257E7" w:rsidP="00285A84">
            <w:pPr>
              <w:ind w:firstLineChars="200" w:firstLine="400"/>
              <w:rPr>
                <w:color w:val="00000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257E7" w:rsidRDefault="000257E7" w:rsidP="0043434C">
            <w:pPr>
              <w:jc w:val="right"/>
              <w:rPr>
                <w:color w:val="000000"/>
              </w:rPr>
            </w:pPr>
          </w:p>
        </w:tc>
        <w:tc>
          <w:tcPr>
            <w:tcW w:w="15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257E7" w:rsidRPr="00285A84" w:rsidRDefault="000257E7" w:rsidP="00285A84">
            <w:pPr>
              <w:jc w:val="right"/>
              <w:rPr>
                <w:color w:val="00000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257E7" w:rsidRDefault="000257E7">
            <w:pPr>
              <w:jc w:val="right"/>
              <w:rPr>
                <w:color w:val="000000"/>
              </w:rPr>
            </w:pPr>
          </w:p>
        </w:tc>
      </w:tr>
      <w:tr w:rsidR="00AC3DB8" w:rsidRPr="00285A84" w:rsidTr="000257E7">
        <w:tc>
          <w:tcPr>
            <w:tcW w:w="2985" w:type="pct"/>
            <w:shd w:val="clear" w:color="auto" w:fill="auto"/>
            <w:noWrap/>
            <w:vAlign w:val="bottom"/>
          </w:tcPr>
          <w:p w:rsidR="00AC3DB8" w:rsidRPr="00285A84" w:rsidRDefault="00AC3DB8" w:rsidP="00AC3DB8">
            <w:pPr>
              <w:rPr>
                <w:color w:val="000000"/>
              </w:rPr>
            </w:pPr>
            <w:r w:rsidRPr="00285A84">
              <w:rPr>
                <w:b/>
                <w:bCs/>
                <w:color w:val="000000"/>
              </w:rPr>
              <w:t>Valor Adicionado</w:t>
            </w:r>
            <w:r>
              <w:rPr>
                <w:b/>
                <w:bCs/>
                <w:color w:val="000000"/>
              </w:rPr>
              <w:t xml:space="preserve"> Distribuído</w:t>
            </w:r>
          </w:p>
        </w:tc>
        <w:tc>
          <w:tcPr>
            <w:tcW w:w="929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C3DB8" w:rsidRPr="00AC3DB8" w:rsidRDefault="00AC3DB8" w:rsidP="0043434C">
            <w:pPr>
              <w:jc w:val="right"/>
              <w:rPr>
                <w:b/>
                <w:color w:val="000000"/>
              </w:rPr>
            </w:pPr>
            <w:r w:rsidRPr="00AC3DB8">
              <w:rPr>
                <w:b/>
                <w:color w:val="000000"/>
              </w:rPr>
              <w:t>567.954</w:t>
            </w:r>
          </w:p>
        </w:tc>
        <w:tc>
          <w:tcPr>
            <w:tcW w:w="157" w:type="pct"/>
            <w:shd w:val="clear" w:color="auto" w:fill="auto"/>
            <w:noWrap/>
            <w:vAlign w:val="bottom"/>
          </w:tcPr>
          <w:p w:rsidR="00AC3DB8" w:rsidRPr="00285A84" w:rsidRDefault="00AC3DB8" w:rsidP="00285A84">
            <w:pPr>
              <w:jc w:val="right"/>
              <w:rPr>
                <w:color w:val="000000"/>
              </w:rPr>
            </w:pPr>
          </w:p>
        </w:tc>
        <w:tc>
          <w:tcPr>
            <w:tcW w:w="929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C3DB8" w:rsidRPr="00AC3DB8" w:rsidRDefault="00AC3DB8">
            <w:pPr>
              <w:jc w:val="right"/>
              <w:rPr>
                <w:b/>
                <w:color w:val="000000"/>
              </w:rPr>
            </w:pPr>
            <w:r w:rsidRPr="00AC3DB8">
              <w:rPr>
                <w:b/>
                <w:color w:val="000000"/>
              </w:rPr>
              <w:t>522.479</w:t>
            </w:r>
          </w:p>
        </w:tc>
      </w:tr>
    </w:tbl>
    <w:p w:rsidR="00CD7AFB" w:rsidRDefault="00CD7AFB" w:rsidP="00CD7AFB">
      <w:pPr>
        <w:jc w:val="center"/>
      </w:pPr>
    </w:p>
    <w:p w:rsidR="00CD7AFB" w:rsidRPr="00C843EB" w:rsidRDefault="00DF06DB" w:rsidP="00CD7E51">
      <w:r>
        <w:t>A</w:t>
      </w:r>
      <w:r w:rsidR="00CD7AFB" w:rsidRPr="00C843EB">
        <w:t>s notas explicativas são parte integran</w:t>
      </w:r>
      <w:r w:rsidR="00B36C17">
        <w:t>te das demonstrações contábeis.</w:t>
      </w:r>
    </w:p>
    <w:p w:rsidR="00CD7AFB" w:rsidRPr="00FD7B48" w:rsidRDefault="00CD7AFB" w:rsidP="00CD7AFB">
      <w:pPr>
        <w:rPr>
          <w:b/>
        </w:rPr>
      </w:pPr>
    </w:p>
    <w:p w:rsidR="00955A65" w:rsidRPr="00FD7B48" w:rsidRDefault="00955A65" w:rsidP="00B63A81">
      <w:pPr>
        <w:sectPr w:rsidR="00955A65" w:rsidRPr="00FD7B48" w:rsidSect="00540135">
          <w:headerReference w:type="first" r:id="rId14"/>
          <w:pgSz w:w="11907" w:h="16839" w:code="9"/>
          <w:pgMar w:top="1418" w:right="1134" w:bottom="1134" w:left="1701" w:header="720" w:footer="720" w:gutter="0"/>
          <w:cols w:space="720"/>
          <w:docGrid w:linePitch="272"/>
        </w:sectPr>
      </w:pPr>
    </w:p>
    <w:p w:rsidR="009657C6" w:rsidRDefault="007807EC" w:rsidP="007807EC">
      <w:pPr>
        <w:pStyle w:val="Ttulo1"/>
        <w:jc w:val="left"/>
      </w:pPr>
      <w:bookmarkStart w:id="3" w:name="_Toc17703815"/>
      <w:r w:rsidRPr="00FD7B48">
        <w:lastRenderedPageBreak/>
        <w:t>Notas Explicativas</w:t>
      </w:r>
      <w:bookmarkEnd w:id="3"/>
    </w:p>
    <w:p w:rsidR="00595A08" w:rsidRDefault="00595A08" w:rsidP="00595A08"/>
    <w:p w:rsidR="00C43F1D" w:rsidRDefault="00C43F1D" w:rsidP="00595A08"/>
    <w:p w:rsidR="009657C6" w:rsidRPr="00923D20" w:rsidRDefault="009657C6" w:rsidP="00AD73F5">
      <w:pPr>
        <w:pStyle w:val="Ttulo"/>
        <w:ind w:left="0" w:firstLine="0"/>
        <w:outlineLvl w:val="0"/>
      </w:pPr>
      <w:bookmarkStart w:id="4" w:name="_Toc17703816"/>
      <w:r w:rsidRPr="00923D20">
        <w:t>Contexto Operacional</w:t>
      </w:r>
      <w:bookmarkEnd w:id="4"/>
    </w:p>
    <w:p w:rsidR="009657C6" w:rsidRPr="00595A08" w:rsidRDefault="009657C6" w:rsidP="009657C6"/>
    <w:p w:rsidR="009657C6" w:rsidRPr="00595A08" w:rsidRDefault="009657C6" w:rsidP="00230EA8">
      <w:pPr>
        <w:jc w:val="both"/>
      </w:pPr>
      <w:r w:rsidRPr="00595A08">
        <w:t xml:space="preserve">O Hospital de Clínicas de Porto Alegre </w:t>
      </w:r>
      <w:r w:rsidR="00404359">
        <w:t xml:space="preserve">- </w:t>
      </w:r>
      <w:r w:rsidRPr="00595A08">
        <w:t xml:space="preserve">HCPA com sede em Porto Alegre, Estado do Rio Grande do Sul, </w:t>
      </w:r>
      <w:r w:rsidR="00345080">
        <w:t xml:space="preserve">é uma </w:t>
      </w:r>
      <w:r w:rsidRPr="00595A08">
        <w:t>empresa pública de direito privado, criado pela Lei n º 5.604, de 02 de setembro de 1970</w:t>
      </w:r>
      <w:r w:rsidR="000F54A5">
        <w:t xml:space="preserve">, sendo regido pelo seu Estatuto Social </w:t>
      </w:r>
      <w:r w:rsidR="00345080">
        <w:t>e</w:t>
      </w:r>
      <w:r w:rsidRPr="00595A08">
        <w:t xml:space="preserve"> caracteriza-se por ser uma Unidade Orçamentária do Ministério da Educação (MEC), com patrimônio próprio e autonomia administrativa. Vincula-se academicamente à Universidade Federal do Rio Grande do Sul (UFRGS) como apoio ao ensino e </w:t>
      </w:r>
      <w:r w:rsidR="00FF23FA">
        <w:t>à</w:t>
      </w:r>
      <w:r w:rsidRPr="00595A08">
        <w:t xml:space="preserve"> pesquisa junto aos cursos da Faculdade de Medicina, da Escola de Enfermagem e demais cursos vinculados à área da saúde, sendo campo de aprendizado para cursos de graduação e pós-graduação.</w:t>
      </w:r>
    </w:p>
    <w:p w:rsidR="009657C6" w:rsidRPr="00595A08" w:rsidRDefault="009657C6" w:rsidP="00230EA8">
      <w:pPr>
        <w:jc w:val="both"/>
      </w:pPr>
    </w:p>
    <w:p w:rsidR="003A4A3E" w:rsidRDefault="009657C6" w:rsidP="00230EA8">
      <w:pPr>
        <w:jc w:val="both"/>
      </w:pPr>
      <w:r w:rsidRPr="00595A08">
        <w:t xml:space="preserve">É um Hospital Geral Universitário, que presta assistência médico-hospitalar a pacientes do Sistema Único de Saúde (SUS), a Convênios Privados e a </w:t>
      </w:r>
      <w:r w:rsidR="00190E48">
        <w:t>P</w:t>
      </w:r>
      <w:r w:rsidRPr="00595A08">
        <w:t xml:space="preserve">acientes </w:t>
      </w:r>
      <w:r w:rsidR="00190E48">
        <w:t>P</w:t>
      </w:r>
      <w:r w:rsidRPr="00595A08">
        <w:t xml:space="preserve">articulares.  </w:t>
      </w:r>
    </w:p>
    <w:p w:rsidR="003A4A3E" w:rsidRDefault="003A4A3E" w:rsidP="00230EA8">
      <w:pPr>
        <w:jc w:val="both"/>
      </w:pPr>
    </w:p>
    <w:p w:rsidR="003E1BD4" w:rsidRDefault="00572C9E" w:rsidP="00572C9E">
      <w:pPr>
        <w:autoSpaceDE w:val="0"/>
        <w:autoSpaceDN w:val="0"/>
        <w:adjustRightInd w:val="0"/>
        <w:jc w:val="both"/>
      </w:pPr>
      <w:r w:rsidRPr="00A41070">
        <w:t xml:space="preserve">Em 21 de novembro de </w:t>
      </w:r>
      <w:r w:rsidR="00350888">
        <w:t>2017</w:t>
      </w:r>
      <w:r w:rsidR="00FF23FA">
        <w:t>,</w:t>
      </w:r>
      <w:r w:rsidRPr="00A41070">
        <w:t xml:space="preserve"> foi aprovada </w:t>
      </w:r>
      <w:r w:rsidR="00A41070" w:rsidRPr="00A41070">
        <w:t>a alteração do Estatuto Social da Instituição</w:t>
      </w:r>
      <w:r w:rsidRPr="00A41070">
        <w:t xml:space="preserve"> adequando-o a Lei nº 13.303 de 27 de julho de 2016 (Lei das Estatais)</w:t>
      </w:r>
      <w:r w:rsidR="00697DA8">
        <w:t xml:space="preserve"> </w:t>
      </w:r>
      <w:r w:rsidR="00697DA8" w:rsidRPr="00697DA8">
        <w:t>e ao Decreto nº 8.945 de 27 de dezembro de 2016</w:t>
      </w:r>
      <w:r w:rsidR="00697DA8">
        <w:t>.</w:t>
      </w:r>
      <w:r w:rsidRPr="00A41070">
        <w:t xml:space="preserve"> A partir de então, do ponto de vista organizacional, a Assembleia Geral, representada pela União, delibera sobre todos os negócios relativos ao seu objeto, sendo regido pela Lei nº 6.404, de 15 de dezembro de 1976</w:t>
      </w:r>
      <w:r w:rsidR="003E1BD4">
        <w:t xml:space="preserve">. </w:t>
      </w:r>
    </w:p>
    <w:p w:rsidR="008F0681" w:rsidRDefault="008F0681" w:rsidP="00572C9E">
      <w:pPr>
        <w:autoSpaceDE w:val="0"/>
        <w:autoSpaceDN w:val="0"/>
        <w:adjustRightInd w:val="0"/>
        <w:jc w:val="both"/>
      </w:pPr>
    </w:p>
    <w:p w:rsidR="003E1BD4" w:rsidRDefault="003E1BD4" w:rsidP="00572C9E">
      <w:pPr>
        <w:autoSpaceDE w:val="0"/>
        <w:autoSpaceDN w:val="0"/>
        <w:adjustRightInd w:val="0"/>
        <w:jc w:val="both"/>
      </w:pPr>
      <w:r>
        <w:t>O HCPA é</w:t>
      </w:r>
      <w:r w:rsidR="00572C9E" w:rsidRPr="00A41070">
        <w:t xml:space="preserve"> administrado pelo Conselho de Administração (CA) </w:t>
      </w:r>
      <w:r w:rsidR="00572C9E" w:rsidRPr="00697DA8">
        <w:t xml:space="preserve">como órgão </w:t>
      </w:r>
      <w:r w:rsidR="00697DA8">
        <w:t>colegiado de deliberação estratégica e controle da gestão</w:t>
      </w:r>
      <w:r>
        <w:t xml:space="preserve"> e pela Diretoria Executiva (DE) como órgão executivo de administração e representação. O Conselho de Administração (CA) é</w:t>
      </w:r>
      <w:r w:rsidR="00572C9E" w:rsidRPr="00BA2BDE">
        <w:t xml:space="preserve"> composto por integrantes vinculados à Universidade Federal do Rio Grande do Sul (UFRGS) e membros representantes dos Ministérios da Educação (MEC), da Saúde (MS), </w:t>
      </w:r>
      <w:r w:rsidR="00FF23FA">
        <w:t>da Fazenda (MF) e do Planejamento, Desenvolvimento e Gestão (MP) (</w:t>
      </w:r>
      <w:r w:rsidR="00C51642">
        <w:t xml:space="preserve">MF e MP </w:t>
      </w:r>
      <w:r w:rsidR="00FF23FA">
        <w:t>denominado</w:t>
      </w:r>
      <w:r w:rsidR="00C51642">
        <w:t>s</w:t>
      </w:r>
      <w:r w:rsidR="00FF23FA">
        <w:t xml:space="preserve"> de Ministério da </w:t>
      </w:r>
      <w:r w:rsidR="00E914DD" w:rsidRPr="00C55C69">
        <w:t>Economia (ME)</w:t>
      </w:r>
      <w:r w:rsidR="00FF23FA">
        <w:t xml:space="preserve"> a partir de 01/01/2019)</w:t>
      </w:r>
      <w:r w:rsidR="00625608">
        <w:t xml:space="preserve"> </w:t>
      </w:r>
      <w:r>
        <w:t>e a Diretoria Executiva (DE)</w:t>
      </w:r>
      <w:r w:rsidR="00F32B9B">
        <w:t xml:space="preserve"> que</w:t>
      </w:r>
      <w:r>
        <w:t xml:space="preserve"> é</w:t>
      </w:r>
      <w:r w:rsidR="00572C9E" w:rsidRPr="00BA2BDE">
        <w:t xml:space="preserve"> composta por Diretora-Presidente, </w:t>
      </w:r>
      <w:r w:rsidR="00572C9E" w:rsidRPr="00222B2B">
        <w:t>Diretor</w:t>
      </w:r>
      <w:r w:rsidR="0082561D">
        <w:t>-</w:t>
      </w:r>
      <w:r w:rsidR="00572C9E" w:rsidRPr="00222B2B">
        <w:t>Médico e Diretor Administrativo.</w:t>
      </w:r>
    </w:p>
    <w:p w:rsidR="003E1BD4" w:rsidRDefault="003E1BD4" w:rsidP="00572C9E">
      <w:pPr>
        <w:autoSpaceDE w:val="0"/>
        <w:autoSpaceDN w:val="0"/>
        <w:adjustRightInd w:val="0"/>
        <w:jc w:val="both"/>
      </w:pPr>
    </w:p>
    <w:p w:rsidR="00572C9E" w:rsidRDefault="003E1BD4" w:rsidP="00572C9E">
      <w:pPr>
        <w:autoSpaceDE w:val="0"/>
        <w:autoSpaceDN w:val="0"/>
        <w:adjustRightInd w:val="0"/>
        <w:jc w:val="both"/>
      </w:pPr>
      <w:r>
        <w:t xml:space="preserve"> Os professores da UFRGS atuam, no HCPA, </w:t>
      </w:r>
      <w:r w:rsidR="00572C9E" w:rsidRPr="00222B2B">
        <w:t>na preceptoria dos programas de Resi</w:t>
      </w:r>
      <w:r w:rsidR="00572C9E" w:rsidRPr="00BA2BDE">
        <w:t xml:space="preserve">dência Médica e </w:t>
      </w:r>
      <w:r w:rsidR="00572C9E" w:rsidRPr="00595A08">
        <w:t>Residência Integrada Multiprofissional em Saúde (RIMS). Os funcionários são contratados sob o regime da CLT, e o Capital Social pertence integralmente à União Federal.</w:t>
      </w:r>
      <w:r w:rsidR="00572C9E">
        <w:t xml:space="preserve"> Possui como órgão fiscalizador o Conselho Fiscal</w:t>
      </w:r>
      <w:r w:rsidR="00FF23FA">
        <w:t xml:space="preserve"> (CF)</w:t>
      </w:r>
      <w:r w:rsidR="00572C9E">
        <w:t xml:space="preserve">, composto por dois membros do Ministério da Educação (MEC) e um membro representante do Ministério da </w:t>
      </w:r>
      <w:r w:rsidR="00276B64">
        <w:t xml:space="preserve">Economia </w:t>
      </w:r>
      <w:r w:rsidR="00947508">
        <w:t>(M</w:t>
      </w:r>
      <w:r w:rsidR="00276B64">
        <w:t>E</w:t>
      </w:r>
      <w:r w:rsidR="00572C9E">
        <w:t>).</w:t>
      </w:r>
    </w:p>
    <w:p w:rsidR="009657C6" w:rsidRDefault="009657C6" w:rsidP="009657C6">
      <w:pPr>
        <w:autoSpaceDE w:val="0"/>
        <w:autoSpaceDN w:val="0"/>
        <w:adjustRightInd w:val="0"/>
        <w:jc w:val="both"/>
      </w:pPr>
    </w:p>
    <w:p w:rsidR="00C43F1D" w:rsidRDefault="00C43F1D" w:rsidP="009657C6">
      <w:pPr>
        <w:autoSpaceDE w:val="0"/>
        <w:autoSpaceDN w:val="0"/>
        <w:adjustRightInd w:val="0"/>
        <w:jc w:val="both"/>
      </w:pPr>
    </w:p>
    <w:p w:rsidR="009657C6" w:rsidRPr="006338C6" w:rsidRDefault="00230EA8" w:rsidP="00AD73F5">
      <w:pPr>
        <w:pStyle w:val="Ttulo"/>
        <w:ind w:left="0" w:firstLine="0"/>
        <w:outlineLvl w:val="0"/>
      </w:pPr>
      <w:bookmarkStart w:id="5" w:name="_Toc17703817"/>
      <w:r w:rsidRPr="006338C6">
        <w:t>Principais Políticas Contábeis</w:t>
      </w:r>
      <w:bookmarkEnd w:id="5"/>
    </w:p>
    <w:p w:rsidR="009657C6" w:rsidRPr="00595A08" w:rsidRDefault="009657C6" w:rsidP="009657C6">
      <w:pPr>
        <w:jc w:val="both"/>
      </w:pPr>
    </w:p>
    <w:p w:rsidR="009657C6" w:rsidRPr="00595A08" w:rsidRDefault="009657C6" w:rsidP="009657C6">
      <w:pPr>
        <w:jc w:val="both"/>
      </w:pPr>
      <w:r w:rsidRPr="00595A08">
        <w:t xml:space="preserve">As principais políticas contábeis aplicadas na preparação destas </w:t>
      </w:r>
      <w:r w:rsidR="00416B8B" w:rsidRPr="00595A08">
        <w:t>Demonstrações Financeiras</w:t>
      </w:r>
      <w:r w:rsidRPr="00595A08">
        <w:t xml:space="preserve"> estão definidas </w:t>
      </w:r>
      <w:r w:rsidR="006B3C15" w:rsidRPr="00595A08">
        <w:t>a seguir</w:t>
      </w:r>
      <w:r w:rsidRPr="00595A08">
        <w:t>. Essas políticas foram aplicadas de modo consistente em t</w:t>
      </w:r>
      <w:r w:rsidR="006B3C15" w:rsidRPr="00595A08">
        <w:t>odos os exercícios apresentados.</w:t>
      </w:r>
    </w:p>
    <w:p w:rsidR="009657C6" w:rsidRPr="00595A08" w:rsidRDefault="009657C6" w:rsidP="009657C6">
      <w:pPr>
        <w:jc w:val="both"/>
        <w:rPr>
          <w:b/>
        </w:rPr>
      </w:pPr>
    </w:p>
    <w:p w:rsidR="004055B7" w:rsidRPr="006338C6" w:rsidRDefault="004055B7" w:rsidP="00BF21BA">
      <w:pPr>
        <w:pStyle w:val="Subttulo"/>
        <w:numPr>
          <w:ilvl w:val="1"/>
          <w:numId w:val="3"/>
        </w:numPr>
        <w:ind w:left="0" w:hanging="426"/>
      </w:pPr>
      <w:r w:rsidRPr="006338C6">
        <w:t>Base de Preparação</w:t>
      </w:r>
    </w:p>
    <w:p w:rsidR="004055B7" w:rsidRPr="00595A08" w:rsidRDefault="004055B7" w:rsidP="009657C6">
      <w:pPr>
        <w:jc w:val="both"/>
        <w:rPr>
          <w:b/>
        </w:rPr>
      </w:pPr>
    </w:p>
    <w:p w:rsidR="009657C6" w:rsidRPr="00FD7B48" w:rsidRDefault="009657C6" w:rsidP="009657C6">
      <w:pPr>
        <w:jc w:val="both"/>
      </w:pPr>
      <w:r w:rsidRPr="00FD7B48">
        <w:t xml:space="preserve">As </w:t>
      </w:r>
      <w:r w:rsidR="00416B8B" w:rsidRPr="00FD7B48">
        <w:t>Demonstrações Financeiras</w:t>
      </w:r>
      <w:r w:rsidRPr="00FD7B48">
        <w:t xml:space="preserve"> foram elaboradas e são apresentadas em conformidade com as práticas contábeis adotadas no Brasil</w:t>
      </w:r>
      <w:r w:rsidR="00E176E1">
        <w:t xml:space="preserve"> e atendem</w:t>
      </w:r>
      <w:r w:rsidR="00C55C69">
        <w:t xml:space="preserve"> à</w:t>
      </w:r>
      <w:r w:rsidRPr="00FD7B48">
        <w:t>s disposições contidas na legislação societária (Lei 6.4</w:t>
      </w:r>
      <w:r w:rsidR="00316660">
        <w:t xml:space="preserve">04/76 e alterações subsequentes, </w:t>
      </w:r>
      <w:r w:rsidRPr="00FD7B48">
        <w:t>incluindo a ap</w:t>
      </w:r>
      <w:r w:rsidR="00316660">
        <w:t>licação da Lei nº 11.638/07), às</w:t>
      </w:r>
      <w:r w:rsidRPr="00FD7B48">
        <w:t xml:space="preserve"> Normas Brasileiras de Contabilidade, </w:t>
      </w:r>
      <w:r w:rsidR="00316660">
        <w:t>a</w:t>
      </w:r>
      <w:r w:rsidRPr="00FD7B48">
        <w:t>os p</w:t>
      </w:r>
      <w:r w:rsidR="00316660">
        <w:t>ronunciamentos, orientações e</w:t>
      </w:r>
      <w:r w:rsidRPr="00FD7B48">
        <w:t xml:space="preserve"> interpretações emitidas pelo Comitê de Pronunciamentos Con</w:t>
      </w:r>
      <w:r w:rsidR="00316660">
        <w:t xml:space="preserve">tábeis (CPC), </w:t>
      </w:r>
      <w:r w:rsidRPr="00FD7B48">
        <w:t>aprovadas pelo Conselho Federal de Contabilidade.</w:t>
      </w:r>
    </w:p>
    <w:p w:rsidR="009657C6" w:rsidRPr="00595A08" w:rsidRDefault="009657C6" w:rsidP="009657C6">
      <w:pPr>
        <w:jc w:val="both"/>
      </w:pPr>
    </w:p>
    <w:p w:rsidR="009657C6" w:rsidRPr="00595A08" w:rsidRDefault="009657C6" w:rsidP="009657C6">
      <w:pPr>
        <w:jc w:val="both"/>
      </w:pPr>
      <w:r w:rsidRPr="00595A08">
        <w:t xml:space="preserve">A apresentação da Demonstração do Valor Adicionado (DVA) é requerida pela legislação societária brasileira e pelas práticas contábeis adotadas no Brasil aplicáveis às companhias abertas. Sendo assim, essa demonstração está sendo apresentada pela Instituição como informação suplementar, sem prejuízo </w:t>
      </w:r>
      <w:r w:rsidR="00261113" w:rsidRPr="00595A08">
        <w:t>ao</w:t>
      </w:r>
      <w:r w:rsidR="007A0CE9" w:rsidRPr="00595A08">
        <w:t xml:space="preserve"> conjunto das </w:t>
      </w:r>
      <w:r w:rsidR="00416B8B" w:rsidRPr="00595A08">
        <w:t>Demonstrações Financeiras</w:t>
      </w:r>
      <w:r w:rsidRPr="00595A08">
        <w:t>.</w:t>
      </w:r>
    </w:p>
    <w:p w:rsidR="00230EA8" w:rsidRPr="00595A08" w:rsidRDefault="00230EA8" w:rsidP="009657C6">
      <w:pPr>
        <w:jc w:val="both"/>
      </w:pPr>
    </w:p>
    <w:p w:rsidR="00316660" w:rsidRDefault="009657C6" w:rsidP="009657C6">
      <w:pPr>
        <w:jc w:val="both"/>
      </w:pPr>
      <w:r w:rsidRPr="00595A08">
        <w:t xml:space="preserve">As </w:t>
      </w:r>
      <w:r w:rsidR="00416B8B" w:rsidRPr="00595A08">
        <w:t>Demonstrações Financeiras</w:t>
      </w:r>
      <w:r w:rsidRPr="00595A08">
        <w:t xml:space="preserve"> foram preparadas considerando o custo histórico como base de valor e ajustadas para refletir o custo atribuído de todo o Ativo Imobilizado.</w:t>
      </w:r>
      <w:r w:rsidR="00316660">
        <w:t xml:space="preserve"> </w:t>
      </w:r>
    </w:p>
    <w:p w:rsidR="009657C6" w:rsidRPr="00DC2AED" w:rsidRDefault="00C43F1D" w:rsidP="009657C6">
      <w:pPr>
        <w:jc w:val="both"/>
      </w:pPr>
      <w:r w:rsidRPr="00DC2AED">
        <w:lastRenderedPageBreak/>
        <w:t>As</w:t>
      </w:r>
      <w:r w:rsidR="00316660" w:rsidRPr="00DC2AED">
        <w:t xml:space="preserve"> demonstrações</w:t>
      </w:r>
      <w:r w:rsidRPr="00DC2AED">
        <w:t xml:space="preserve"> foram autorizadas na reunião do</w:t>
      </w:r>
      <w:r w:rsidR="00316660" w:rsidRPr="00DC2AED">
        <w:t xml:space="preserve"> Conselho de Administração nº 441, em 23 de setembro de 2019. </w:t>
      </w:r>
    </w:p>
    <w:p w:rsidR="00316660" w:rsidRPr="00DC2AED" w:rsidRDefault="00316660" w:rsidP="009657C6">
      <w:pPr>
        <w:jc w:val="both"/>
      </w:pPr>
    </w:p>
    <w:p w:rsidR="004055B7" w:rsidRPr="00DC2AED" w:rsidRDefault="004055B7" w:rsidP="00BF21BA">
      <w:pPr>
        <w:pStyle w:val="Subttulo"/>
        <w:numPr>
          <w:ilvl w:val="1"/>
          <w:numId w:val="3"/>
        </w:numPr>
        <w:ind w:left="0" w:hanging="426"/>
      </w:pPr>
      <w:r w:rsidRPr="00DC2AED">
        <w:t xml:space="preserve">Mudanças nas </w:t>
      </w:r>
      <w:r w:rsidR="00B74CEE" w:rsidRPr="00DC2AED">
        <w:t>P</w:t>
      </w:r>
      <w:r w:rsidRPr="00DC2AED">
        <w:t xml:space="preserve">olíticas </w:t>
      </w:r>
      <w:r w:rsidR="00B74CEE" w:rsidRPr="00DC2AED">
        <w:t>C</w:t>
      </w:r>
      <w:r w:rsidRPr="00DC2AED">
        <w:t xml:space="preserve">ontábeis e </w:t>
      </w:r>
      <w:r w:rsidR="00B74CEE" w:rsidRPr="00DC2AED">
        <w:t>D</w:t>
      </w:r>
      <w:r w:rsidRPr="00DC2AED">
        <w:t>ivulgações</w:t>
      </w:r>
    </w:p>
    <w:p w:rsidR="009657C6" w:rsidRPr="00DC2AED" w:rsidRDefault="009657C6" w:rsidP="009657C6">
      <w:pPr>
        <w:jc w:val="both"/>
        <w:rPr>
          <w:rFonts w:ascii="Arial" w:hAnsi="Arial" w:cs="Arial"/>
        </w:rPr>
      </w:pPr>
    </w:p>
    <w:p w:rsidR="007008A2" w:rsidRPr="00DC2AED" w:rsidRDefault="00350888" w:rsidP="00361718">
      <w:pPr>
        <w:jc w:val="both"/>
      </w:pPr>
      <w:r w:rsidRPr="00DC2AED">
        <w:t xml:space="preserve">Não </w:t>
      </w:r>
      <w:r w:rsidR="00C55C69" w:rsidRPr="00DC2AED">
        <w:t>houve</w:t>
      </w:r>
      <w:r w:rsidRPr="00DC2AED">
        <w:t xml:space="preserve"> novos pronunciamentos ou interpre</w:t>
      </w:r>
      <w:r w:rsidR="005D3C26" w:rsidRPr="00DC2AED">
        <w:t>tações vigentes a partir de 2019</w:t>
      </w:r>
      <w:r w:rsidRPr="00DC2AED">
        <w:t xml:space="preserve"> que pudessem ter impacto significativo nas políticas e nas Demonstrações Financeiras.</w:t>
      </w:r>
      <w:r w:rsidR="00664C28" w:rsidRPr="00DC2AED">
        <w:t xml:space="preserve"> </w:t>
      </w:r>
    </w:p>
    <w:p w:rsidR="007008A2" w:rsidRPr="00DC2AED" w:rsidRDefault="007008A2" w:rsidP="00361718">
      <w:pPr>
        <w:jc w:val="both"/>
      </w:pPr>
    </w:p>
    <w:p w:rsidR="007008A2" w:rsidRPr="00DC2AED" w:rsidRDefault="00316660" w:rsidP="007008A2">
      <w:pPr>
        <w:jc w:val="both"/>
      </w:pPr>
      <w:r w:rsidRPr="00DC2AED">
        <w:t>Com relaç</w:t>
      </w:r>
      <w:r w:rsidR="00995546" w:rsidRPr="00DC2AED">
        <w:t>ão à</w:t>
      </w:r>
      <w:r w:rsidRPr="00DC2AED">
        <w:t xml:space="preserve"> NBC TG 06</w:t>
      </w:r>
      <w:r w:rsidR="00995546" w:rsidRPr="00DC2AED">
        <w:t xml:space="preserve">, em vigor a partir de 01 de janeiro de 2019, </w:t>
      </w:r>
      <w:r w:rsidR="00361718" w:rsidRPr="00DC2AED">
        <w:t xml:space="preserve">como expediente prático a Instituição não aplicou esta norma a contratos que não foram anteriormente identificados como contendo arrendamento. Como resultado, </w:t>
      </w:r>
      <w:r w:rsidR="007008A2" w:rsidRPr="00DC2AED">
        <w:t>a instituição tem analisado cada um dos contratos firmados ou r</w:t>
      </w:r>
      <w:r w:rsidR="00725F14" w:rsidRPr="00DC2AED">
        <w:t xml:space="preserve">enovados a partir da entrada em </w:t>
      </w:r>
      <w:r w:rsidR="007008A2" w:rsidRPr="00DC2AED">
        <w:t>vigor da referida norma, não tendo até o momento identificado qualquer contrato que possa ser caracterizado</w:t>
      </w:r>
      <w:r w:rsidR="00725F14" w:rsidRPr="00DC2AED">
        <w:t xml:space="preserve"> </w:t>
      </w:r>
      <w:r w:rsidR="007008A2" w:rsidRPr="00DC2AED">
        <w:t>como arrendamento.</w:t>
      </w:r>
    </w:p>
    <w:p w:rsidR="00316660" w:rsidRPr="00995546" w:rsidRDefault="00316660" w:rsidP="00316660">
      <w:pPr>
        <w:pStyle w:val="Subttulo"/>
        <w:ind w:firstLine="0"/>
        <w:jc w:val="both"/>
        <w:rPr>
          <w:b w:val="0"/>
        </w:rPr>
      </w:pPr>
    </w:p>
    <w:p w:rsidR="004055B7" w:rsidRPr="00C43F1D" w:rsidRDefault="00734155" w:rsidP="00BF21BA">
      <w:pPr>
        <w:pStyle w:val="Subttulo"/>
        <w:numPr>
          <w:ilvl w:val="1"/>
          <w:numId w:val="3"/>
        </w:numPr>
        <w:ind w:left="0" w:hanging="426"/>
      </w:pPr>
      <w:r w:rsidRPr="00C43F1D">
        <w:t>Base da elaboração das Demonstrações Financeiras</w:t>
      </w:r>
    </w:p>
    <w:p w:rsidR="004055B7" w:rsidRPr="00C43F1D" w:rsidRDefault="004055B7" w:rsidP="009657C6">
      <w:pPr>
        <w:jc w:val="both"/>
        <w:rPr>
          <w:rFonts w:ascii="Arial" w:hAnsi="Arial" w:cs="Arial"/>
        </w:rPr>
      </w:pPr>
    </w:p>
    <w:p w:rsidR="00595A08" w:rsidRDefault="005B7DB6" w:rsidP="00595A08">
      <w:pPr>
        <w:jc w:val="both"/>
      </w:pPr>
      <w:r w:rsidRPr="00C43F1D">
        <w:t xml:space="preserve">A </w:t>
      </w:r>
      <w:r w:rsidR="007D2F8A" w:rsidRPr="00C43F1D">
        <w:t>elaboração das Demonstrações Financeiras</w:t>
      </w:r>
      <w:r w:rsidRPr="00C43F1D">
        <w:t xml:space="preserve"> observa os</w:t>
      </w:r>
      <w:r w:rsidR="007D2F8A" w:rsidRPr="00C43F1D">
        <w:t xml:space="preserve"> aspectos da Lei 6.404/76 e Lei 11.638/07 </w:t>
      </w:r>
      <w:r w:rsidRPr="00C43F1D">
        <w:t xml:space="preserve">e o Sistema Integrado de Administração Financeira (SIAFI), Sistema Financeiro do Governo Federal, no qual o HCPA </w:t>
      </w:r>
      <w:r w:rsidR="00BA1699" w:rsidRPr="00C43F1D">
        <w:t>aderiu em</w:t>
      </w:r>
      <w:r w:rsidRPr="00C43F1D">
        <w:t xml:space="preserve"> 01 de janeiro de 1</w:t>
      </w:r>
      <w:r w:rsidR="00F20A6E" w:rsidRPr="00C43F1D">
        <w:t>992, na forma da Lei n° 4.320/64</w:t>
      </w:r>
      <w:r w:rsidR="00A809DD" w:rsidRPr="00C43F1D">
        <w:t>.</w:t>
      </w:r>
    </w:p>
    <w:p w:rsidR="00E52C27" w:rsidRDefault="00E52C27" w:rsidP="00595A08">
      <w:pPr>
        <w:jc w:val="both"/>
      </w:pPr>
    </w:p>
    <w:p w:rsidR="009657C6" w:rsidRPr="006338C6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6338C6">
        <w:rPr>
          <w:iCs/>
        </w:rPr>
        <w:t>Operações com Moeda Estrangeira</w:t>
      </w:r>
    </w:p>
    <w:p w:rsidR="009657C6" w:rsidRPr="00FD7B48" w:rsidRDefault="009657C6" w:rsidP="009657C6">
      <w:pPr>
        <w:jc w:val="both"/>
        <w:rPr>
          <w:rFonts w:ascii="Arial" w:hAnsi="Arial" w:cs="Arial"/>
          <w:sz w:val="24"/>
          <w:szCs w:val="24"/>
        </w:rPr>
      </w:pPr>
    </w:p>
    <w:p w:rsidR="009657C6" w:rsidRDefault="009657C6" w:rsidP="009657C6">
      <w:pPr>
        <w:jc w:val="both"/>
      </w:pPr>
      <w:r w:rsidRPr="00FD7B48">
        <w:t>As operações de importação realizadas em moeda estrangeira são convertidas para a moeda funcional (Real</w:t>
      </w:r>
      <w:r w:rsidR="00C43F1D">
        <w:t xml:space="preserve"> – R$) mediante a utilização da taxa de câmbio divulgada</w:t>
      </w:r>
      <w:r w:rsidRPr="00FD7B48">
        <w:t xml:space="preserve"> pelo Banco Central do Brasil</w:t>
      </w:r>
      <w:r w:rsidR="00F2433D" w:rsidRPr="00FD7B48">
        <w:t>-BACEN</w:t>
      </w:r>
      <w:r w:rsidR="00C43F1D">
        <w:t xml:space="preserve"> e pela</w:t>
      </w:r>
      <w:r w:rsidRPr="00FD7B48">
        <w:t xml:space="preserve"> Receita Federal do Brasil</w:t>
      </w:r>
      <w:r w:rsidR="00F2433D" w:rsidRPr="00FD7B48">
        <w:t>- RFB</w:t>
      </w:r>
      <w:r w:rsidRPr="00FD7B48">
        <w:t>. Os ganhos e perdas com variação cambial na aplicação das taxas</w:t>
      </w:r>
      <w:r w:rsidR="00E968FC">
        <w:t xml:space="preserve"> de câmbio</w:t>
      </w:r>
      <w:r w:rsidRPr="00FD7B48">
        <w:t xml:space="preserve"> sobre os ativos e passivos são apresentados na Demonstração do Resultado como Receitas e Despesas Financeiras.</w:t>
      </w:r>
    </w:p>
    <w:p w:rsidR="00043C55" w:rsidRDefault="00043C55" w:rsidP="009657C6">
      <w:pPr>
        <w:jc w:val="both"/>
      </w:pPr>
    </w:p>
    <w:p w:rsidR="009657C6" w:rsidRPr="006338C6" w:rsidRDefault="00122208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6338C6">
        <w:rPr>
          <w:iCs/>
        </w:rPr>
        <w:t>Instrumentos</w:t>
      </w:r>
      <w:r w:rsidR="000D34DD" w:rsidRPr="006338C6">
        <w:rPr>
          <w:iCs/>
        </w:rPr>
        <w:t xml:space="preserve"> Financeiros</w:t>
      </w:r>
    </w:p>
    <w:p w:rsidR="009657C6" w:rsidRPr="00FD7B48" w:rsidRDefault="009657C6" w:rsidP="009657C6">
      <w:pPr>
        <w:jc w:val="both"/>
      </w:pPr>
    </w:p>
    <w:p w:rsidR="00122208" w:rsidRPr="00FD7B48" w:rsidRDefault="00122208" w:rsidP="00122208">
      <w:pPr>
        <w:jc w:val="both"/>
      </w:pPr>
      <w:r w:rsidRPr="00FD7B48">
        <w:t xml:space="preserve">A Instituição classifica seus ativos financeiros não derivativos sob a categoria de recebíveis, reconhecidos inicialmente na data em que foram originados, </w:t>
      </w:r>
      <w:r w:rsidR="0006288E" w:rsidRPr="00FD7B48">
        <w:t xml:space="preserve">pelo </w:t>
      </w:r>
      <w:r w:rsidRPr="00FD7B48">
        <w:t>valor justo</w:t>
      </w:r>
      <w:r w:rsidR="003F163C">
        <w:t>.</w:t>
      </w:r>
      <w:r w:rsidRPr="00FD7B48">
        <w:t xml:space="preserve"> </w:t>
      </w:r>
      <w:r w:rsidR="003F163C">
        <w:t>A</w:t>
      </w:r>
      <w:r w:rsidRPr="00FD7B48">
        <w:t>pós o reconhecimento inicial</w:t>
      </w:r>
      <w:r w:rsidR="00C55C69">
        <w:t>,</w:t>
      </w:r>
      <w:r w:rsidRPr="00FD7B48">
        <w:t xml:space="preserve"> são mensuradas p</w:t>
      </w:r>
      <w:r w:rsidR="003F163C">
        <w:t xml:space="preserve">elo custo amortizado com </w:t>
      </w:r>
      <w:r w:rsidRPr="00FD7B48">
        <w:t xml:space="preserve">o método da taxa de juros efetiva menos a provisão para </w:t>
      </w:r>
      <w:r w:rsidRPr="00FD7B48">
        <w:rPr>
          <w:i/>
        </w:rPr>
        <w:t>impairment</w:t>
      </w:r>
      <w:r w:rsidRPr="00FD7B48">
        <w:t>. São apresentados como Ativo Circulante, exceto aqueles com prazo de vencimento superior a 12 meses após a data de emissão do balanço (estes são classificados como Ativos Não Circulante</w:t>
      </w:r>
      <w:r w:rsidR="0006288E" w:rsidRPr="00FD7B48">
        <w:t>s</w:t>
      </w:r>
      <w:r w:rsidRPr="00FD7B48">
        <w:t xml:space="preserve">). </w:t>
      </w:r>
    </w:p>
    <w:p w:rsidR="00B457E8" w:rsidRPr="00FD7B48" w:rsidRDefault="00B457E8" w:rsidP="00122208">
      <w:pPr>
        <w:jc w:val="both"/>
      </w:pPr>
    </w:p>
    <w:p w:rsidR="00122208" w:rsidRPr="00FD7B48" w:rsidRDefault="00122208" w:rsidP="00122208">
      <w:pPr>
        <w:jc w:val="both"/>
      </w:pPr>
      <w:r w:rsidRPr="00FD7B48">
        <w:t>Os recebíveis da Instituição c</w:t>
      </w:r>
      <w:r w:rsidR="003F163C">
        <w:t>ompreendem: caixa e equivalente</w:t>
      </w:r>
      <w:r w:rsidRPr="00FD7B48">
        <w:t xml:space="preserve"> de </w:t>
      </w:r>
      <w:r w:rsidR="003F163C">
        <w:t>c</w:t>
      </w:r>
      <w:r w:rsidRPr="00FD7B48">
        <w:t xml:space="preserve">aixa, </w:t>
      </w:r>
      <w:r w:rsidR="003F163C">
        <w:t>c</w:t>
      </w:r>
      <w:r w:rsidRPr="00FD7B48">
        <w:t xml:space="preserve">rédito de </w:t>
      </w:r>
      <w:r w:rsidR="003F163C">
        <w:t>f</w:t>
      </w:r>
      <w:r w:rsidRPr="00FD7B48">
        <w:t xml:space="preserve">ornecimento de </w:t>
      </w:r>
      <w:r w:rsidR="003F163C">
        <w:t>s</w:t>
      </w:r>
      <w:r w:rsidRPr="00FD7B48">
        <w:t xml:space="preserve">erviços, </w:t>
      </w:r>
      <w:r w:rsidR="003F163C">
        <w:t>r</w:t>
      </w:r>
      <w:r w:rsidRPr="00FD7B48">
        <w:t xml:space="preserve">ecursos para </w:t>
      </w:r>
      <w:r w:rsidR="003F163C">
        <w:t>p</w:t>
      </w:r>
      <w:r w:rsidRPr="00FD7B48">
        <w:t xml:space="preserve">rovisões de </w:t>
      </w:r>
      <w:r w:rsidR="003F163C">
        <w:t>c</w:t>
      </w:r>
      <w:r w:rsidRPr="00FD7B48">
        <w:t>ont</w:t>
      </w:r>
      <w:r w:rsidR="003F163C">
        <w:t>ingências e a</w:t>
      </w:r>
      <w:r w:rsidRPr="00FD7B48">
        <w:t xml:space="preserve">propriações por </w:t>
      </w:r>
      <w:r w:rsidR="003F163C">
        <w:t>c</w:t>
      </w:r>
      <w:r w:rsidRPr="00FD7B48">
        <w:t>ompetência de</w:t>
      </w:r>
      <w:r w:rsidR="003F163C">
        <w:t xml:space="preserve"> despesas com pessoal</w:t>
      </w:r>
      <w:r w:rsidR="00707FA3">
        <w:t xml:space="preserve"> </w:t>
      </w:r>
      <w:r w:rsidRPr="00FD7B48">
        <w:t>e demais contas a receber.</w:t>
      </w:r>
      <w:r w:rsidR="003F163C">
        <w:t xml:space="preserve"> </w:t>
      </w:r>
      <w:r w:rsidRPr="00FD7B48">
        <w:t>A Instituição não possui ativos financeiros mantidos para neg</w:t>
      </w:r>
      <w:r w:rsidR="003F163C">
        <w:t>ociação,</w:t>
      </w:r>
      <w:r w:rsidRPr="00FD7B48">
        <w:t xml:space="preserve"> disponíveis para venda </w:t>
      </w:r>
      <w:r w:rsidR="003F163C">
        <w:t>ou</w:t>
      </w:r>
      <w:r w:rsidRPr="00FD7B48">
        <w:t xml:space="preserve"> operações </w:t>
      </w:r>
      <w:r w:rsidR="003F163C">
        <w:t>com</w:t>
      </w:r>
      <w:r w:rsidRPr="00FD7B48">
        <w:t xml:space="preserve"> derivativos.</w:t>
      </w:r>
    </w:p>
    <w:p w:rsidR="00122208" w:rsidRPr="00FD7B48" w:rsidRDefault="00122208" w:rsidP="00122208">
      <w:pPr>
        <w:jc w:val="both"/>
      </w:pPr>
    </w:p>
    <w:p w:rsidR="000D34DD" w:rsidRPr="00FD7B48" w:rsidRDefault="00122208" w:rsidP="00122208">
      <w:pPr>
        <w:jc w:val="both"/>
      </w:pPr>
      <w:r w:rsidRPr="00FD7B48">
        <w:t xml:space="preserve">A Instituição reconhece seus passivos financeiros não derivativos inicialmente na data em que são originados. A baixa de um passivo financeiro ocorre quando tem suas obrigações contratuais retiradas, canceladas ou liquidadas. A Instituição tem </w:t>
      </w:r>
      <w:r w:rsidR="007F3D06">
        <w:t>como</w:t>
      </w:r>
      <w:r w:rsidRPr="00FD7B48">
        <w:t xml:space="preserve"> passivos financeiros não derivativos</w:t>
      </w:r>
      <w:r w:rsidR="003F163C">
        <w:t>:</w:t>
      </w:r>
      <w:r w:rsidRPr="00FD7B48">
        <w:t xml:space="preserve"> fornecedores e outras contas a pagar.</w:t>
      </w:r>
    </w:p>
    <w:p w:rsidR="00122208" w:rsidRDefault="00122208" w:rsidP="00122208">
      <w:pPr>
        <w:jc w:val="both"/>
      </w:pPr>
    </w:p>
    <w:p w:rsidR="000D34DD" w:rsidRPr="00923D20" w:rsidRDefault="00C55C69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>
        <w:rPr>
          <w:iCs/>
        </w:rPr>
        <w:t>Caixa e Equivalentes de C</w:t>
      </w:r>
      <w:r w:rsidR="000D34DD" w:rsidRPr="00923D20">
        <w:rPr>
          <w:iCs/>
        </w:rPr>
        <w:t>aixa</w:t>
      </w:r>
    </w:p>
    <w:p w:rsidR="000D34DD" w:rsidRPr="00FD7B48" w:rsidRDefault="000D34DD" w:rsidP="000D34DD">
      <w:pPr>
        <w:jc w:val="both"/>
      </w:pPr>
    </w:p>
    <w:p w:rsidR="009657C6" w:rsidRPr="001A2EB8" w:rsidRDefault="003607F1" w:rsidP="009657C6">
      <w:pPr>
        <w:jc w:val="both"/>
      </w:pPr>
      <w:r w:rsidRPr="00FD7B48">
        <w:t xml:space="preserve">Os ativos classificados como </w:t>
      </w:r>
      <w:r w:rsidR="00122208" w:rsidRPr="00FD7B48">
        <w:t xml:space="preserve">Caixa e Equivalentes de Caixa incluem o caixa, os depósitos bancários, depósitos em poupança, investimentos de curto prazo de alta liquidez e rendimentos diários, com risco insignificante de mudança de valor. </w:t>
      </w:r>
    </w:p>
    <w:p w:rsidR="00D83DF0" w:rsidRPr="00FD7B48" w:rsidRDefault="00D83DF0" w:rsidP="009657C6">
      <w:pPr>
        <w:jc w:val="both"/>
      </w:pPr>
    </w:p>
    <w:p w:rsidR="009657C6" w:rsidRPr="006338C6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6338C6">
        <w:rPr>
          <w:iCs/>
        </w:rPr>
        <w:t>Estoques</w:t>
      </w:r>
      <w:r w:rsidR="00A909E4">
        <w:rPr>
          <w:iCs/>
        </w:rPr>
        <w:t xml:space="preserve"> de</w:t>
      </w:r>
      <w:r w:rsidR="00C55C69">
        <w:rPr>
          <w:iCs/>
        </w:rPr>
        <w:t xml:space="preserve"> Material de Consumo</w:t>
      </w:r>
    </w:p>
    <w:p w:rsidR="009657C6" w:rsidRPr="00FD7B48" w:rsidRDefault="009657C6" w:rsidP="009657C6">
      <w:pPr>
        <w:jc w:val="both"/>
      </w:pPr>
    </w:p>
    <w:p w:rsidR="00DC261B" w:rsidRDefault="00DC261B" w:rsidP="00DC261B">
      <w:pPr>
        <w:jc w:val="both"/>
      </w:pPr>
      <w:r w:rsidRPr="00FD7B48">
        <w:t xml:space="preserve">Os estoques de materiais em almoxarifado a serem consumidos na prestação de serviços e no curso normal das atividades da Instituição são avaliados pelo custo médio ponderado de aquisição e não excedem o valor de mercado. As importações em andamento estão registradas pelos custos incorridos apropriados até </w:t>
      </w:r>
      <w:r>
        <w:t>3</w:t>
      </w:r>
      <w:r w:rsidR="00A5531A">
        <w:t>0</w:t>
      </w:r>
      <w:r>
        <w:t xml:space="preserve"> de </w:t>
      </w:r>
      <w:r w:rsidR="00A5531A">
        <w:t>junho</w:t>
      </w:r>
      <w:r w:rsidR="005D1607">
        <w:t xml:space="preserve"> </w:t>
      </w:r>
      <w:r>
        <w:t xml:space="preserve">de </w:t>
      </w:r>
      <w:r w:rsidR="004E413F">
        <w:lastRenderedPageBreak/>
        <w:t>201</w:t>
      </w:r>
      <w:r w:rsidR="005D1607">
        <w:t>9</w:t>
      </w:r>
      <w:r>
        <w:t>.</w:t>
      </w:r>
      <w:r w:rsidRPr="00FD7B48">
        <w:t xml:space="preserve"> No estoque não constam itens com custo superior ao valor realizável líquido. As perdas </w:t>
      </w:r>
      <w:r w:rsidR="00B649AE">
        <w:t>de</w:t>
      </w:r>
      <w:r w:rsidRPr="00FD7B48">
        <w:t xml:space="preserve"> estoque são reconhecidas como despesa do exercíc</w:t>
      </w:r>
      <w:r w:rsidR="00361718">
        <w:t>io em que ocorrem.</w:t>
      </w:r>
    </w:p>
    <w:p w:rsidR="007008A2" w:rsidRDefault="007008A2" w:rsidP="00DC261B">
      <w:pPr>
        <w:jc w:val="both"/>
      </w:pPr>
    </w:p>
    <w:p w:rsidR="001F2C40" w:rsidRPr="001F2C40" w:rsidRDefault="009657C6" w:rsidP="001F2C40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6338C6">
        <w:rPr>
          <w:iCs/>
        </w:rPr>
        <w:t>Depósitos Judiciais</w:t>
      </w:r>
    </w:p>
    <w:p w:rsidR="009657C6" w:rsidRPr="00FD7B48" w:rsidRDefault="009657C6" w:rsidP="009657C6">
      <w:pPr>
        <w:jc w:val="both"/>
      </w:pPr>
    </w:p>
    <w:p w:rsidR="001870D3" w:rsidRPr="00FD7B48" w:rsidRDefault="009657C6" w:rsidP="001870D3">
      <w:pPr>
        <w:jc w:val="both"/>
      </w:pPr>
      <w:r w:rsidRPr="00FD7B48">
        <w:t xml:space="preserve">Os Depósitos Judiciais estão compostos de valores recursais vinculados a causas trabalhistas corrigidos até </w:t>
      </w:r>
      <w:r w:rsidR="00113CCA" w:rsidRPr="00FD7B48">
        <w:t>3</w:t>
      </w:r>
      <w:r w:rsidR="003D1FA4">
        <w:t>0</w:t>
      </w:r>
      <w:r w:rsidR="00113CCA" w:rsidRPr="00FD7B48">
        <w:t xml:space="preserve"> de </w:t>
      </w:r>
      <w:r w:rsidR="003D1FA4">
        <w:t>junho</w:t>
      </w:r>
      <w:r w:rsidR="005D1607">
        <w:t xml:space="preserve"> </w:t>
      </w:r>
      <w:r w:rsidR="000D34DD" w:rsidRPr="00FD7B48">
        <w:t xml:space="preserve">de </w:t>
      </w:r>
      <w:r w:rsidR="004E413F">
        <w:t>201</w:t>
      </w:r>
      <w:r w:rsidR="005D1607">
        <w:t>9</w:t>
      </w:r>
      <w:r w:rsidR="00E612B7" w:rsidRPr="00FD7B48">
        <w:t>. Os recursos vinculados aos</w:t>
      </w:r>
      <w:r w:rsidRPr="00FD7B48">
        <w:t xml:space="preserve"> processos trabalhistas, depositados na Caixa Econômica Federal</w:t>
      </w:r>
      <w:r w:rsidR="00017F1D">
        <w:t>,</w:t>
      </w:r>
      <w:r w:rsidRPr="00FD7B48">
        <w:t xml:space="preserve"> são atualizados pelo coeficiente de remuneração das contas do FGTS, enquanto que o</w:t>
      </w:r>
      <w:r w:rsidR="00EB59F2" w:rsidRPr="00FD7B48">
        <w:t>s</w:t>
      </w:r>
      <w:r w:rsidRPr="00FD7B48">
        <w:t xml:space="preserve"> depositado</w:t>
      </w:r>
      <w:r w:rsidR="00EB59F2" w:rsidRPr="00FD7B48">
        <w:t>s</w:t>
      </w:r>
      <w:r w:rsidRPr="00FD7B48">
        <w:t xml:space="preserve"> no Banco do Brasil </w:t>
      </w:r>
      <w:r w:rsidR="00EB59F2" w:rsidRPr="00FD7B48">
        <w:t>são</w:t>
      </w:r>
      <w:r w:rsidRPr="00FD7B48">
        <w:t xml:space="preserve"> atualizado</w:t>
      </w:r>
      <w:r w:rsidR="00EB59F2" w:rsidRPr="00FD7B48">
        <w:t>s</w:t>
      </w:r>
      <w:r w:rsidRPr="00FD7B48">
        <w:t xml:space="preserve"> </w:t>
      </w:r>
      <w:r w:rsidR="00E612B7" w:rsidRPr="00FD7B48">
        <w:t>pela taxa de juros remuneratória da poupança</w:t>
      </w:r>
      <w:r w:rsidRPr="00FD7B48">
        <w:t xml:space="preserve">. Os depósitos recursais referentes a processos trabalhistas são pagos com recursos próprios. Quando da execução do processo, se o desfecho for a favor do reclamante, a Instituição quita a dívida com recursos recebidos do Tesouro Nacional e o valor do depósito existente é restituído ao HCPA, devidamente corrigido. </w:t>
      </w:r>
    </w:p>
    <w:p w:rsidR="009657C6" w:rsidRDefault="009657C6" w:rsidP="00C46C0C">
      <w:pPr>
        <w:jc w:val="both"/>
      </w:pPr>
    </w:p>
    <w:p w:rsidR="009657C6" w:rsidRPr="00923D20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923D20">
        <w:rPr>
          <w:iCs/>
        </w:rPr>
        <w:t>Imobilizado e Intangível</w:t>
      </w:r>
    </w:p>
    <w:p w:rsidR="009657C6" w:rsidRPr="00FD7B48" w:rsidRDefault="009657C6" w:rsidP="00C46C0C">
      <w:pPr>
        <w:jc w:val="both"/>
      </w:pPr>
    </w:p>
    <w:p w:rsidR="00ED4898" w:rsidRDefault="009657C6" w:rsidP="00C46C0C">
      <w:pPr>
        <w:jc w:val="both"/>
      </w:pPr>
      <w:r w:rsidRPr="00FD7B48">
        <w:t xml:space="preserve">O Imobilizado e o Intangível são mensurados pelo seu custo histórico, menos depreciação ou amortização acumulada. Os terrenos não são depreciados. O custo dos bens constantes no Patrimônio e nas </w:t>
      </w:r>
      <w:r w:rsidR="00416B8B" w:rsidRPr="00FD7B48">
        <w:t>Demonstrações Financeiras</w:t>
      </w:r>
      <w:r w:rsidRPr="00FD7B48">
        <w:t xml:space="preserve"> em 31 de dezembro de 2009 foi ajustado conforme laudo de empresa especializada, contratada para refletir o custo atribuído aos bens do permanente. Os custos subsequentes são incluídos no valor contábil do Ativo ou reconhecidos como um ativo separado, conforme apropriado, somente quando </w:t>
      </w:r>
      <w:r w:rsidR="00150C27" w:rsidRPr="00FD7B48">
        <w:t>esses custos adicionais puderem ser mensurados com segurança e quando dos quais espera-se benefícios econômicos futuros</w:t>
      </w:r>
      <w:r w:rsidRPr="00FD7B48">
        <w:t xml:space="preserve">. Os valores contábeis de itens ou peças substituídas são baixados. </w:t>
      </w:r>
      <w:r w:rsidR="00D41D54">
        <w:t xml:space="preserve">Os gastos com </w:t>
      </w:r>
      <w:r w:rsidRPr="00FD7B48">
        <w:t xml:space="preserve">reparos e manutenções </w:t>
      </w:r>
      <w:r w:rsidR="00944DC2">
        <w:t>possuem como</w:t>
      </w:r>
      <w:r w:rsidRPr="00FD7B48">
        <w:t xml:space="preserve"> contrapartida o resultado do exercício, quando </w:t>
      </w:r>
      <w:r w:rsidRPr="00ED4898">
        <w:t>incorridos</w:t>
      </w:r>
      <w:r w:rsidR="00EB59F2" w:rsidRPr="00ED4898">
        <w:t>.</w:t>
      </w:r>
      <w:r w:rsidRPr="00ED4898">
        <w:t xml:space="preserve"> (Nota n°</w:t>
      </w:r>
      <w:r w:rsidR="00C32586" w:rsidRPr="00ED4898">
        <w:fldChar w:fldCharType="begin"/>
      </w:r>
      <w:r w:rsidR="00C32586" w:rsidRPr="00ED4898">
        <w:instrText xml:space="preserve"> REF _Ref476905400 \r \h  \* MERGEFORMAT </w:instrText>
      </w:r>
      <w:r w:rsidR="00C32586" w:rsidRPr="00ED4898">
        <w:fldChar w:fldCharType="separate"/>
      </w:r>
      <w:r w:rsidR="00DC2AED">
        <w:t>09</w:t>
      </w:r>
      <w:r w:rsidR="00C32586" w:rsidRPr="00ED4898">
        <w:fldChar w:fldCharType="end"/>
      </w:r>
      <w:r w:rsidR="00CF26DB" w:rsidRPr="00ED4898">
        <w:t xml:space="preserve"> e nº 10</w:t>
      </w:r>
      <w:r w:rsidRPr="00ED4898">
        <w:t>)</w:t>
      </w:r>
      <w:r w:rsidR="00017F1D" w:rsidRPr="00ED4898">
        <w:t>.</w:t>
      </w:r>
      <w:r w:rsidR="00017F1D">
        <w:t xml:space="preserve"> </w:t>
      </w:r>
    </w:p>
    <w:p w:rsidR="00ED4898" w:rsidRDefault="00ED4898" w:rsidP="00C46C0C">
      <w:pPr>
        <w:jc w:val="both"/>
      </w:pPr>
    </w:p>
    <w:p w:rsidR="009657C6" w:rsidRPr="00FD7B48" w:rsidRDefault="00017F1D" w:rsidP="00C46C0C">
      <w:pPr>
        <w:jc w:val="both"/>
      </w:pPr>
      <w:r>
        <w:t>P</w:t>
      </w:r>
      <w:r w:rsidR="009657C6" w:rsidRPr="00FD7B48">
        <w:t xml:space="preserve">ara que não haja perda do custo histórico, a depreciação ou amortização nas </w:t>
      </w:r>
      <w:r w:rsidR="00416B8B" w:rsidRPr="00FD7B48">
        <w:t>Demonstrações Financeiras</w:t>
      </w:r>
      <w:r w:rsidR="009657C6" w:rsidRPr="00FD7B48">
        <w:t xml:space="preserve"> está demonstrada pelo valor acumulado, desde a data do início de operação na Instituição, acrescido da depreciação do custo atribuído a partir do exercício de 2010. </w:t>
      </w:r>
    </w:p>
    <w:p w:rsidR="009657C6" w:rsidRPr="00FD7B48" w:rsidRDefault="009657C6" w:rsidP="00C46C0C">
      <w:pPr>
        <w:jc w:val="both"/>
      </w:pPr>
    </w:p>
    <w:p w:rsidR="009657C6" w:rsidRDefault="009657C6" w:rsidP="009657C6">
      <w:pPr>
        <w:jc w:val="both"/>
      </w:pPr>
      <w:r w:rsidRPr="00FD7B48">
        <w:t xml:space="preserve">As depreciações e amortizações são calculadas usando o método linear, considerando os seus custos durante a vida útil estimada, como </w:t>
      </w:r>
      <w:r w:rsidR="009E013F" w:rsidRPr="00FD7B48">
        <w:t>demonstrado a seguir</w:t>
      </w:r>
      <w:r w:rsidRPr="00FD7B48">
        <w:t>:</w:t>
      </w:r>
    </w:p>
    <w:p w:rsidR="00A6699D" w:rsidRPr="00FD7B48" w:rsidRDefault="00A6699D" w:rsidP="009657C6">
      <w:pPr>
        <w:jc w:val="both"/>
      </w:pP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6526"/>
        <w:gridCol w:w="2379"/>
      </w:tblGrid>
      <w:tr w:rsidR="00FD7B48" w:rsidRPr="00FD7B48" w:rsidTr="00181455">
        <w:tc>
          <w:tcPr>
            <w:tcW w:w="6526" w:type="dxa"/>
          </w:tcPr>
          <w:p w:rsidR="009657C6" w:rsidRPr="00FD7B48" w:rsidRDefault="009657C6" w:rsidP="009657C6">
            <w:pPr>
              <w:jc w:val="both"/>
            </w:pPr>
          </w:p>
        </w:tc>
        <w:tc>
          <w:tcPr>
            <w:tcW w:w="2379" w:type="dxa"/>
          </w:tcPr>
          <w:p w:rsidR="009657C6" w:rsidRPr="00FD7B48" w:rsidRDefault="009657C6" w:rsidP="00C46C0C">
            <w:pPr>
              <w:jc w:val="both"/>
            </w:pPr>
            <w:r w:rsidRPr="00FD7B48">
              <w:t>VIDA ÚTIL ESTIMADA</w:t>
            </w:r>
          </w:p>
        </w:tc>
      </w:tr>
      <w:tr w:rsidR="00FD7B48" w:rsidRPr="00FD7B48" w:rsidTr="00181455">
        <w:tc>
          <w:tcPr>
            <w:tcW w:w="6526" w:type="dxa"/>
          </w:tcPr>
          <w:p w:rsidR="009657C6" w:rsidRPr="00FD7B48" w:rsidRDefault="009657C6" w:rsidP="00C46C0C">
            <w:pPr>
              <w:jc w:val="both"/>
            </w:pPr>
            <w:r w:rsidRPr="00FD7B48">
              <w:t xml:space="preserve">Edificações (Prédios) </w:t>
            </w:r>
          </w:p>
        </w:tc>
        <w:tc>
          <w:tcPr>
            <w:tcW w:w="2379" w:type="dxa"/>
          </w:tcPr>
          <w:p w:rsidR="009657C6" w:rsidRPr="00FD7B48" w:rsidRDefault="009657C6" w:rsidP="00512FE5">
            <w:pPr>
              <w:jc w:val="right"/>
            </w:pPr>
            <w:r w:rsidRPr="00FD7B48">
              <w:t>De 40 anos a 100 anos</w:t>
            </w:r>
          </w:p>
        </w:tc>
      </w:tr>
      <w:tr w:rsidR="00FD7B48" w:rsidRPr="00FD7B48" w:rsidTr="00181455">
        <w:tc>
          <w:tcPr>
            <w:tcW w:w="6526" w:type="dxa"/>
          </w:tcPr>
          <w:p w:rsidR="009657C6" w:rsidRPr="00FD7B48" w:rsidRDefault="009657C6" w:rsidP="009657C6">
            <w:pPr>
              <w:jc w:val="both"/>
            </w:pPr>
            <w:r w:rsidRPr="00FD7B48">
              <w:t xml:space="preserve">Máquinas e Equipamentos </w:t>
            </w:r>
          </w:p>
        </w:tc>
        <w:tc>
          <w:tcPr>
            <w:tcW w:w="2379" w:type="dxa"/>
          </w:tcPr>
          <w:p w:rsidR="009657C6" w:rsidRPr="00FD7B48" w:rsidRDefault="009657C6" w:rsidP="00512FE5">
            <w:pPr>
              <w:jc w:val="right"/>
            </w:pPr>
            <w:r w:rsidRPr="00FD7B48">
              <w:t>De 04 anos a 10 anos</w:t>
            </w:r>
          </w:p>
        </w:tc>
      </w:tr>
      <w:tr w:rsidR="00FD7B48" w:rsidRPr="00FD7B48" w:rsidTr="00181455">
        <w:tc>
          <w:tcPr>
            <w:tcW w:w="6526" w:type="dxa"/>
          </w:tcPr>
          <w:p w:rsidR="009657C6" w:rsidRPr="00FD7B48" w:rsidRDefault="009657C6" w:rsidP="009657C6">
            <w:pPr>
              <w:jc w:val="both"/>
            </w:pPr>
            <w:r w:rsidRPr="00FD7B48">
              <w:t xml:space="preserve">Maquinas de Processamento de Dados </w:t>
            </w:r>
          </w:p>
        </w:tc>
        <w:tc>
          <w:tcPr>
            <w:tcW w:w="2379" w:type="dxa"/>
          </w:tcPr>
          <w:p w:rsidR="009657C6" w:rsidRPr="00FD7B48" w:rsidRDefault="009657C6" w:rsidP="00512FE5">
            <w:pPr>
              <w:jc w:val="right"/>
            </w:pPr>
            <w:r w:rsidRPr="00FD7B48">
              <w:t>De 06 anos a 10 anos</w:t>
            </w:r>
          </w:p>
        </w:tc>
      </w:tr>
      <w:tr w:rsidR="00FD7B48" w:rsidRPr="00FD7B48" w:rsidTr="00181455">
        <w:tc>
          <w:tcPr>
            <w:tcW w:w="6526" w:type="dxa"/>
          </w:tcPr>
          <w:p w:rsidR="009657C6" w:rsidRPr="00FD7B48" w:rsidRDefault="009657C6" w:rsidP="009657C6">
            <w:pPr>
              <w:jc w:val="both"/>
            </w:pPr>
            <w:r w:rsidRPr="00FD7B48">
              <w:t>Móveis, Utensílios Diversos.</w:t>
            </w:r>
          </w:p>
        </w:tc>
        <w:tc>
          <w:tcPr>
            <w:tcW w:w="2379" w:type="dxa"/>
          </w:tcPr>
          <w:p w:rsidR="009657C6" w:rsidRPr="00FD7B48" w:rsidRDefault="009657C6" w:rsidP="00512FE5">
            <w:pPr>
              <w:jc w:val="right"/>
            </w:pPr>
            <w:r w:rsidRPr="00FD7B48">
              <w:t>De 06 anos a 10 anos</w:t>
            </w:r>
          </w:p>
        </w:tc>
      </w:tr>
      <w:tr w:rsidR="00FD7B48" w:rsidRPr="00FD7B48" w:rsidTr="00181455">
        <w:tc>
          <w:tcPr>
            <w:tcW w:w="6526" w:type="dxa"/>
          </w:tcPr>
          <w:p w:rsidR="009657C6" w:rsidRPr="00FD7B48" w:rsidRDefault="009657C6" w:rsidP="009657C6">
            <w:pPr>
              <w:jc w:val="both"/>
            </w:pPr>
            <w:r w:rsidRPr="00FD7B48">
              <w:t xml:space="preserve">Veículos </w:t>
            </w:r>
          </w:p>
        </w:tc>
        <w:tc>
          <w:tcPr>
            <w:tcW w:w="2379" w:type="dxa"/>
          </w:tcPr>
          <w:p w:rsidR="009657C6" w:rsidRPr="00FD7B48" w:rsidRDefault="007B715B" w:rsidP="00512FE5">
            <w:pPr>
              <w:jc w:val="right"/>
            </w:pPr>
            <w:r w:rsidRPr="00FD7B48">
              <w:t xml:space="preserve">De </w:t>
            </w:r>
            <w:r w:rsidR="009657C6" w:rsidRPr="00FD7B48">
              <w:t>03 anos a 10 anos</w:t>
            </w:r>
          </w:p>
        </w:tc>
      </w:tr>
      <w:tr w:rsidR="009657C6" w:rsidRPr="00FD7B48" w:rsidTr="00181455">
        <w:tc>
          <w:tcPr>
            <w:tcW w:w="6526" w:type="dxa"/>
          </w:tcPr>
          <w:p w:rsidR="009657C6" w:rsidRPr="00FD7B48" w:rsidRDefault="009657C6" w:rsidP="009657C6">
            <w:pPr>
              <w:jc w:val="both"/>
            </w:pPr>
            <w:r w:rsidRPr="00FD7B48">
              <w:t xml:space="preserve">Intangível – Software </w:t>
            </w:r>
          </w:p>
        </w:tc>
        <w:tc>
          <w:tcPr>
            <w:tcW w:w="2379" w:type="dxa"/>
          </w:tcPr>
          <w:p w:rsidR="009657C6" w:rsidRPr="00FD7B48" w:rsidRDefault="009657C6" w:rsidP="00512FE5">
            <w:pPr>
              <w:jc w:val="right"/>
            </w:pPr>
            <w:r w:rsidRPr="00FD7B48">
              <w:t>05 anos</w:t>
            </w:r>
          </w:p>
        </w:tc>
      </w:tr>
    </w:tbl>
    <w:p w:rsidR="009657C6" w:rsidRPr="00FD7B48" w:rsidRDefault="009657C6" w:rsidP="009657C6">
      <w:pPr>
        <w:jc w:val="both"/>
      </w:pPr>
    </w:p>
    <w:p w:rsidR="009657C6" w:rsidRPr="006338C6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6338C6">
        <w:rPr>
          <w:i/>
          <w:iCs/>
        </w:rPr>
        <w:t>I</w:t>
      </w:r>
      <w:r w:rsidRPr="006338C6">
        <w:rPr>
          <w:i/>
        </w:rPr>
        <w:t>mpairment</w:t>
      </w:r>
      <w:r w:rsidR="00A909E4">
        <w:rPr>
          <w:iCs/>
        </w:rPr>
        <w:t xml:space="preserve"> de A</w:t>
      </w:r>
      <w:r w:rsidRPr="006338C6">
        <w:rPr>
          <w:iCs/>
        </w:rPr>
        <w:t xml:space="preserve">tivos não </w:t>
      </w:r>
      <w:r w:rsidR="00A909E4">
        <w:rPr>
          <w:iCs/>
        </w:rPr>
        <w:t>F</w:t>
      </w:r>
      <w:r w:rsidRPr="006338C6">
        <w:rPr>
          <w:iCs/>
        </w:rPr>
        <w:t>inanceiros</w:t>
      </w:r>
    </w:p>
    <w:p w:rsidR="009657C6" w:rsidRPr="00FD7B48" w:rsidRDefault="009657C6" w:rsidP="009657C6">
      <w:pPr>
        <w:jc w:val="both"/>
      </w:pPr>
    </w:p>
    <w:p w:rsidR="004032B8" w:rsidRDefault="004032B8" w:rsidP="004032B8">
      <w:pPr>
        <w:jc w:val="both"/>
      </w:pPr>
      <w:r>
        <w:t>A administração do HCPA revisa o valor contábil dos ativos de vida longa, principalmente o imobilizado a ser mantido e utilizado nas operações, com o objetivo de determinar e avaliar eventos ou mudanças nas circunstâncias que indiquem quando um valor contábil de um ativo ou grupo de ativos não pode ser recuperado.</w:t>
      </w:r>
    </w:p>
    <w:p w:rsidR="004032B8" w:rsidRDefault="004032B8" w:rsidP="004032B8">
      <w:pPr>
        <w:jc w:val="both"/>
      </w:pPr>
    </w:p>
    <w:p w:rsidR="004032B8" w:rsidRDefault="004032B8" w:rsidP="004032B8">
      <w:pPr>
        <w:jc w:val="both"/>
      </w:pPr>
      <w:r>
        <w:t>Anualmente são realizadas análises para identificar as circunstâncias que possam exigir a avaliação da recuperabilidade dos ativos de vida longa e medir a taxa potencial de deterioração, com base nos fluxos de caixa futuros projetados e descontados durante a vida remanescente estimada dos ativos, conforme o surgimento de novos acontecimentos ou novas circunstâncias. Nesse caso, uma perda seria reconhecida com base no montante pelo qual o valor contábil excede o valor provável de recuperação de um ativo de vida longa. O valor provável de recuperação é determinado como sendo o maior valor entre: (a) o valor de venda dos ativos menos os custos estimados para venda e (b) o valor em uso, determinado pelo valor presente esperado dos fluxos de caixa futuros do ativo ou unidade geradora de caixa.</w:t>
      </w:r>
    </w:p>
    <w:p w:rsidR="00F81DC0" w:rsidRDefault="00F81DC0">
      <w:r>
        <w:rPr>
          <w:b/>
        </w:rPr>
        <w:br w:type="page"/>
      </w:r>
    </w:p>
    <w:p w:rsidR="009657C6" w:rsidRPr="00923D20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923D20">
        <w:rPr>
          <w:iCs/>
        </w:rPr>
        <w:lastRenderedPageBreak/>
        <w:t>Fornecedores</w:t>
      </w:r>
    </w:p>
    <w:p w:rsidR="009657C6" w:rsidRPr="00FD7B48" w:rsidRDefault="009657C6" w:rsidP="009657C6">
      <w:pPr>
        <w:jc w:val="both"/>
      </w:pPr>
    </w:p>
    <w:p w:rsidR="00595A08" w:rsidRDefault="009657C6" w:rsidP="00595A08">
      <w:pPr>
        <w:jc w:val="both"/>
      </w:pPr>
      <w:r w:rsidRPr="00FD7B48">
        <w:t xml:space="preserve">As contas a pagar aos fornecedores são obrigações assumidas pelas compras de bens ou serviços que foram adquiridos no curso normal dos negócios, sendo reconhecidas pelo valor justo e classificadas como passivos circulantes, pois a Instituição tem por prática o pagamento dos fornecedores no vencimento que é de até 30 dias após a certificação do serviço prestado ou bem </w:t>
      </w:r>
      <w:r w:rsidRPr="006F24C5">
        <w:t xml:space="preserve">adquirido. </w:t>
      </w:r>
      <w:r w:rsidR="001870D3" w:rsidRPr="006F24C5">
        <w:t xml:space="preserve">(Nota n° </w:t>
      </w:r>
      <w:r w:rsidR="000F35FF" w:rsidRPr="006F24C5">
        <w:t>1</w:t>
      </w:r>
      <w:r w:rsidR="003E6D4E" w:rsidRPr="006F24C5">
        <w:t>1</w:t>
      </w:r>
      <w:r w:rsidR="00595A08" w:rsidRPr="006F24C5">
        <w:t>)</w:t>
      </w:r>
    </w:p>
    <w:p w:rsidR="00DC261B" w:rsidRDefault="00DC261B" w:rsidP="00595A08">
      <w:pPr>
        <w:jc w:val="both"/>
      </w:pPr>
    </w:p>
    <w:p w:rsidR="009657C6" w:rsidRPr="00923D20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923D20">
        <w:rPr>
          <w:iCs/>
        </w:rPr>
        <w:t>Obrigações Tributárias</w:t>
      </w:r>
    </w:p>
    <w:p w:rsidR="009657C6" w:rsidRPr="00595A08" w:rsidRDefault="009657C6" w:rsidP="009657C6">
      <w:pPr>
        <w:jc w:val="both"/>
        <w:rPr>
          <w:sz w:val="18"/>
          <w:szCs w:val="18"/>
        </w:rPr>
      </w:pPr>
    </w:p>
    <w:p w:rsidR="009657C6" w:rsidRPr="00595A08" w:rsidRDefault="009657C6" w:rsidP="009657C6">
      <w:pPr>
        <w:jc w:val="both"/>
      </w:pPr>
      <w:r w:rsidRPr="00595A08">
        <w:t xml:space="preserve">Na conta Obrigações Tributárias, são registrados os </w:t>
      </w:r>
      <w:r w:rsidR="00287034">
        <w:t>tributos</w:t>
      </w:r>
      <w:r w:rsidRPr="00595A08">
        <w:t xml:space="preserve"> federais PIS e COFINS </w:t>
      </w:r>
      <w:r w:rsidR="0004788E">
        <w:t xml:space="preserve">incidentes sobre receitas próprias </w:t>
      </w:r>
      <w:r w:rsidRPr="00595A08">
        <w:t xml:space="preserve">e os valores retidos dos fornecedores, referentes a tributos municipais incidentes sobre serviços prestados na sede da Instituição, conforme Lei Complementar Municipal n° 306/93 e 07/73 e </w:t>
      </w:r>
      <w:r w:rsidR="001A6944" w:rsidRPr="00595A08">
        <w:t xml:space="preserve">Leis </w:t>
      </w:r>
      <w:r w:rsidR="00A909E4">
        <w:t>f</w:t>
      </w:r>
      <w:r w:rsidRPr="00595A08">
        <w:t>ederais incidentes sobre bens ou serviços fornecidos conforme IN/RFB n° 1</w:t>
      </w:r>
      <w:r w:rsidR="0004788E">
        <w:t>.</w:t>
      </w:r>
      <w:r w:rsidRPr="00595A08">
        <w:t xml:space="preserve">234 de 11/01/2012 e IN/RFB n° 971 de 2009. A Instituição goza de isenção </w:t>
      </w:r>
      <w:r w:rsidR="00366723">
        <w:t xml:space="preserve">dos demais </w:t>
      </w:r>
      <w:r w:rsidRPr="00595A08">
        <w:t xml:space="preserve">tributos federais conforme artigo n° 15 da Lei 5.604 de 02 de setembro </w:t>
      </w:r>
      <w:r w:rsidRPr="006F24C5">
        <w:t xml:space="preserve">de 1970.  (Nota n° </w:t>
      </w:r>
      <w:r w:rsidR="00C32586" w:rsidRPr="006F24C5">
        <w:fldChar w:fldCharType="begin"/>
      </w:r>
      <w:r w:rsidR="00C32586" w:rsidRPr="006F24C5">
        <w:instrText xml:space="preserve"> REF _Ref466472218 \r \h  \* MERGEFORMAT </w:instrText>
      </w:r>
      <w:r w:rsidR="00C32586" w:rsidRPr="006F24C5">
        <w:fldChar w:fldCharType="separate"/>
      </w:r>
      <w:r w:rsidR="00DC2AED">
        <w:t>12</w:t>
      </w:r>
      <w:r w:rsidR="00C32586" w:rsidRPr="006F24C5">
        <w:fldChar w:fldCharType="end"/>
      </w:r>
      <w:r w:rsidRPr="006F24C5">
        <w:t>)</w:t>
      </w:r>
    </w:p>
    <w:p w:rsidR="009657C6" w:rsidRDefault="009657C6" w:rsidP="009657C6">
      <w:pPr>
        <w:jc w:val="both"/>
        <w:rPr>
          <w:sz w:val="18"/>
          <w:szCs w:val="18"/>
        </w:rPr>
      </w:pPr>
    </w:p>
    <w:p w:rsidR="009657C6" w:rsidRPr="00923D20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923D20">
        <w:rPr>
          <w:iCs/>
        </w:rPr>
        <w:t>Benefícios a Empregados</w:t>
      </w:r>
    </w:p>
    <w:p w:rsidR="009657C6" w:rsidRPr="00595A08" w:rsidRDefault="009657C6" w:rsidP="009657C6">
      <w:pPr>
        <w:jc w:val="both"/>
        <w:rPr>
          <w:sz w:val="18"/>
          <w:szCs w:val="18"/>
        </w:rPr>
      </w:pPr>
    </w:p>
    <w:p w:rsidR="009657C6" w:rsidRDefault="009657C6" w:rsidP="009657C6">
      <w:pPr>
        <w:jc w:val="both"/>
      </w:pPr>
      <w:r w:rsidRPr="00595A08">
        <w:t xml:space="preserve">A Instituição possui diversos planos de benefícios a empregados, como </w:t>
      </w:r>
      <w:r w:rsidR="00366723">
        <w:t>aux</w:t>
      </w:r>
      <w:r w:rsidR="00017F1D">
        <w:t>í</w:t>
      </w:r>
      <w:r w:rsidR="00366723">
        <w:t xml:space="preserve">lio </w:t>
      </w:r>
      <w:r w:rsidRPr="00595A08">
        <w:t>creche, assistência médica, seguro de vida, auxílio alimentação, entre outros, que são reconhecidos no resultado do exercício em que ocorre a prestação do serviço ao empregado. Como benefício pós-emprego a Instituição oferece plano de aposentadoria complementar</w:t>
      </w:r>
      <w:r w:rsidR="006B231E" w:rsidRPr="00595A08">
        <w:t>.</w:t>
      </w:r>
      <w:r w:rsidRPr="00595A08">
        <w:t xml:space="preserve"> </w:t>
      </w:r>
    </w:p>
    <w:p w:rsidR="006874C1" w:rsidRDefault="006874C1" w:rsidP="009657C6">
      <w:pPr>
        <w:jc w:val="both"/>
      </w:pPr>
    </w:p>
    <w:p w:rsidR="009657C6" w:rsidRPr="006338C6" w:rsidRDefault="00430580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6338C6">
        <w:rPr>
          <w:iCs/>
        </w:rPr>
        <w:t>Contingências</w:t>
      </w:r>
    </w:p>
    <w:p w:rsidR="009657C6" w:rsidRPr="00595A08" w:rsidRDefault="009657C6" w:rsidP="009657C6">
      <w:pPr>
        <w:jc w:val="both"/>
        <w:rPr>
          <w:sz w:val="18"/>
          <w:szCs w:val="18"/>
        </w:rPr>
      </w:pPr>
    </w:p>
    <w:p w:rsidR="009657C6" w:rsidRPr="00595A08" w:rsidRDefault="009657C6" w:rsidP="009657C6">
      <w:pPr>
        <w:jc w:val="both"/>
      </w:pPr>
      <w:r w:rsidRPr="00595A08">
        <w:t xml:space="preserve">As provisões para ações </w:t>
      </w:r>
      <w:r w:rsidR="00A909E4">
        <w:t>judiciais (trabalhistas, cíveis,</w:t>
      </w:r>
      <w:r w:rsidRPr="00595A08">
        <w:t xml:space="preserve"> tributárias e outras) são reconhecidas quando: (i) a Instituição tem uma obrigação presente ou não formalizada (</w:t>
      </w:r>
      <w:r w:rsidRPr="00595A08">
        <w:rPr>
          <w:i/>
        </w:rPr>
        <w:t>constructive obligation</w:t>
      </w:r>
      <w:r w:rsidRPr="00595A08">
        <w:t xml:space="preserve">) como resultado de eventos já ocorridos; (ii) é provável que uma saída de recursos seja necessária para liquidar a obrigação; e (iii) o valor puder ser estimado com segurança. </w:t>
      </w:r>
    </w:p>
    <w:p w:rsidR="009657C6" w:rsidRPr="00595A08" w:rsidRDefault="009657C6" w:rsidP="009657C6">
      <w:pPr>
        <w:jc w:val="both"/>
      </w:pPr>
    </w:p>
    <w:p w:rsidR="009657C6" w:rsidRPr="00595A08" w:rsidRDefault="009657C6" w:rsidP="009657C6">
      <w:pPr>
        <w:jc w:val="both"/>
      </w:pPr>
      <w:r w:rsidRPr="00595A08">
        <w:t xml:space="preserve">Quando houver uma série de obrigações similares, a probabilidade de liquidá-las é determinada levando-se em consideração a classe de obrigações como um todo. Uma provisão é reconhecida mesmo que a probabilidade de liquidação relacionada com qualquer item individual incluído na mesma classe de obrigações seja pequena. </w:t>
      </w:r>
    </w:p>
    <w:p w:rsidR="009657C6" w:rsidRPr="00595A08" w:rsidRDefault="009657C6" w:rsidP="009657C6">
      <w:pPr>
        <w:jc w:val="both"/>
      </w:pPr>
    </w:p>
    <w:p w:rsidR="009657C6" w:rsidRPr="00595A08" w:rsidRDefault="009657C6" w:rsidP="009657C6">
      <w:pPr>
        <w:jc w:val="both"/>
      </w:pPr>
      <w:r w:rsidRPr="00595A08">
        <w:t xml:space="preserve">As provisões são mensuradas pelo valor presente dos gastos que devem ser necessários para liquidar a obrigação, usando uma taxa antes dos efeitos tributários, a qual reflita as avaliações atuais de mercado do valor do dinheiro no tempo e dos riscos específicos da obrigação. </w:t>
      </w:r>
    </w:p>
    <w:p w:rsidR="008402DA" w:rsidRPr="00595A08" w:rsidRDefault="008402DA" w:rsidP="009657C6">
      <w:pPr>
        <w:jc w:val="both"/>
      </w:pPr>
    </w:p>
    <w:p w:rsidR="004E27E0" w:rsidRPr="005005D7" w:rsidRDefault="00EF0271" w:rsidP="009657C6">
      <w:pPr>
        <w:jc w:val="both"/>
      </w:pPr>
      <w:r w:rsidRPr="008D55CB">
        <w:t xml:space="preserve">O valor das ações </w:t>
      </w:r>
      <w:r w:rsidR="004E27E0" w:rsidRPr="008D55CB">
        <w:t xml:space="preserve">cuja probabilidade de perda, segundo a área jurídica do HCPA, é considerada possível </w:t>
      </w:r>
      <w:r w:rsidR="009A0680" w:rsidRPr="008D55CB">
        <w:t>é de</w:t>
      </w:r>
      <w:r w:rsidR="004E27E0" w:rsidRPr="008D55CB">
        <w:t xml:space="preserve">: R$ </w:t>
      </w:r>
      <w:r w:rsidR="007A0BB5" w:rsidRPr="008D55CB">
        <w:t>21.045</w:t>
      </w:r>
      <w:r w:rsidR="00A954CD" w:rsidRPr="008D55CB">
        <w:t xml:space="preserve"> </w:t>
      </w:r>
      <w:r w:rsidR="004E27E0" w:rsidRPr="008D55CB">
        <w:t xml:space="preserve">Cíveis, R$ </w:t>
      </w:r>
      <w:r w:rsidR="005D1607" w:rsidRPr="008D55CB">
        <w:t>124.</w:t>
      </w:r>
      <w:r w:rsidR="007A0BB5" w:rsidRPr="008D55CB">
        <w:t>629</w:t>
      </w:r>
      <w:r w:rsidR="00A809DD" w:rsidRPr="008D55CB">
        <w:t xml:space="preserve"> </w:t>
      </w:r>
      <w:r w:rsidR="004E27E0" w:rsidRPr="008D55CB">
        <w:t xml:space="preserve">Trabalhistas e R$ </w:t>
      </w:r>
      <w:r w:rsidR="007A0BB5" w:rsidRPr="008D55CB">
        <w:t>21</w:t>
      </w:r>
      <w:r w:rsidR="005D1607" w:rsidRPr="008D55CB">
        <w:t>.</w:t>
      </w:r>
      <w:r w:rsidR="007A0BB5" w:rsidRPr="008D55CB">
        <w:t>610</w:t>
      </w:r>
      <w:r w:rsidR="004E27E0" w:rsidRPr="008D55CB">
        <w:t xml:space="preserve"> Tributárias, totalizando R$ </w:t>
      </w:r>
      <w:r w:rsidR="007A0BB5" w:rsidRPr="008D55CB">
        <w:t>167.284</w:t>
      </w:r>
      <w:r w:rsidR="000B7283" w:rsidRPr="008D55CB">
        <w:t>.</w:t>
      </w:r>
    </w:p>
    <w:p w:rsidR="000B7283" w:rsidRPr="005005D7" w:rsidRDefault="000B7283" w:rsidP="009657C6">
      <w:pPr>
        <w:jc w:val="both"/>
      </w:pPr>
    </w:p>
    <w:p w:rsidR="00595A08" w:rsidRDefault="009657C6" w:rsidP="00595A08">
      <w:pPr>
        <w:jc w:val="both"/>
      </w:pPr>
      <w:r w:rsidRPr="00FD7B48">
        <w:t xml:space="preserve">Os valores estimados das causas trabalhistas e ainda não depositados são inscritos em Recursos a Receber já que </w:t>
      </w:r>
      <w:r w:rsidR="00B971EB">
        <w:t>esta despesa é</w:t>
      </w:r>
      <w:r w:rsidRPr="00FD7B48">
        <w:t xml:space="preserve"> coberta por recursos repassados pelo Tesouro </w:t>
      </w:r>
      <w:r w:rsidRPr="006F24C5">
        <w:t>Nacional. (Nota nº</w:t>
      </w:r>
      <w:r w:rsidR="00C32586" w:rsidRPr="006F24C5">
        <w:fldChar w:fldCharType="begin"/>
      </w:r>
      <w:r w:rsidR="00C32586" w:rsidRPr="006F24C5">
        <w:instrText xml:space="preserve"> REF _Ref466472309 \r \h  \* MERGEFORMAT </w:instrText>
      </w:r>
      <w:r w:rsidR="00C32586" w:rsidRPr="006F24C5">
        <w:fldChar w:fldCharType="separate"/>
      </w:r>
      <w:r w:rsidR="00DC2AED">
        <w:t>0</w:t>
      </w:r>
      <w:r w:rsidR="00C32586" w:rsidRPr="006F24C5">
        <w:fldChar w:fldCharType="end"/>
      </w:r>
      <w:r w:rsidR="00595A08" w:rsidRPr="006F24C5">
        <w:t>).</w:t>
      </w:r>
    </w:p>
    <w:p w:rsidR="00DC261B" w:rsidRDefault="00DC261B" w:rsidP="00595A08">
      <w:pPr>
        <w:jc w:val="both"/>
      </w:pPr>
    </w:p>
    <w:p w:rsidR="009657C6" w:rsidRPr="006338C6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6338C6">
        <w:rPr>
          <w:iCs/>
        </w:rPr>
        <w:t xml:space="preserve">Reconhecimento da Receita </w:t>
      </w:r>
    </w:p>
    <w:p w:rsidR="009657C6" w:rsidRPr="00FD7B48" w:rsidRDefault="009657C6" w:rsidP="009657C6">
      <w:pPr>
        <w:jc w:val="both"/>
      </w:pPr>
    </w:p>
    <w:p w:rsidR="00DC261B" w:rsidRDefault="00DC261B" w:rsidP="00DC261B">
      <w:pPr>
        <w:jc w:val="both"/>
      </w:pPr>
      <w:r w:rsidRPr="00FD7B48">
        <w:t xml:space="preserve">A receita compreende o valor justo da contraprestação recebida ou a receber pela prestação dos serviços no curso normal das atividades da Instituição. </w:t>
      </w:r>
    </w:p>
    <w:p w:rsidR="00DC261B" w:rsidRPr="00FD7B48" w:rsidRDefault="00DC261B" w:rsidP="00DC261B">
      <w:pPr>
        <w:jc w:val="both"/>
      </w:pPr>
    </w:p>
    <w:p w:rsidR="00DC261B" w:rsidRPr="00FD7B48" w:rsidRDefault="00DC261B" w:rsidP="00DC261B">
      <w:pPr>
        <w:jc w:val="both"/>
      </w:pPr>
      <w:r w:rsidRPr="00FD7B48">
        <w:t>A receita é apresentada líquida dos impostos, dos abatimentos, dos descontos, dos ajustes da</w:t>
      </w:r>
      <w:r w:rsidR="00116EBB">
        <w:t xml:space="preserve"> receita referentes à dedução dos repasses </w:t>
      </w:r>
      <w:r w:rsidR="007A6887">
        <w:t xml:space="preserve">financeiros </w:t>
      </w:r>
      <w:r w:rsidR="00116EBB">
        <w:t>recebidos da União para investimento</w:t>
      </w:r>
      <w:r w:rsidRPr="00FD7B48">
        <w:t xml:space="preserve"> e contabilizada independentemente de seu efetivo </w:t>
      </w:r>
      <w:r w:rsidRPr="00DD280E">
        <w:t>recebimento</w:t>
      </w:r>
      <w:r w:rsidRPr="00FF3907">
        <w:t>.</w:t>
      </w:r>
    </w:p>
    <w:p w:rsidR="00F81DC0" w:rsidRDefault="00F81DC0">
      <w:r>
        <w:rPr>
          <w:b/>
        </w:rPr>
        <w:br w:type="page"/>
      </w:r>
    </w:p>
    <w:p w:rsidR="009657C6" w:rsidRPr="00923D20" w:rsidRDefault="009657C6" w:rsidP="00DC261B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923D20">
        <w:rPr>
          <w:iCs/>
        </w:rPr>
        <w:lastRenderedPageBreak/>
        <w:t>Serviços Prestados</w:t>
      </w:r>
    </w:p>
    <w:p w:rsidR="009657C6" w:rsidRPr="00FD7B48" w:rsidRDefault="009657C6" w:rsidP="009657C6">
      <w:pPr>
        <w:jc w:val="both"/>
      </w:pPr>
    </w:p>
    <w:p w:rsidR="009657C6" w:rsidRDefault="009657C6" w:rsidP="009657C6">
      <w:pPr>
        <w:jc w:val="both"/>
      </w:pPr>
      <w:r w:rsidRPr="00FD7B48">
        <w:t>Todos os serviços prestados pela Instituição, ao Sistema Único de Saúde (SUS), a convênios privados, particulares</w:t>
      </w:r>
      <w:r w:rsidR="00704446">
        <w:t xml:space="preserve">, </w:t>
      </w:r>
      <w:r w:rsidRPr="00FD7B48">
        <w:t>pesquisas</w:t>
      </w:r>
      <w:r w:rsidR="00704446">
        <w:t xml:space="preserve"> e ensino</w:t>
      </w:r>
      <w:r w:rsidRPr="00FD7B48">
        <w:t xml:space="preserve">, estão contabilizados </w:t>
      </w:r>
      <w:r w:rsidR="00723ADF">
        <w:t>na</w:t>
      </w:r>
      <w:r w:rsidRPr="00FD7B48">
        <w:t xml:space="preserve"> competência</w:t>
      </w:r>
      <w:r w:rsidR="00723ADF">
        <w:t xml:space="preserve"> em que o fato gerador ocorreu e </w:t>
      </w:r>
      <w:r w:rsidRPr="00FD7B48">
        <w:t>pelo seu valor bruto.</w:t>
      </w:r>
    </w:p>
    <w:p w:rsidR="00F81DC0" w:rsidRDefault="00F81DC0" w:rsidP="009657C6">
      <w:pPr>
        <w:jc w:val="both"/>
      </w:pPr>
    </w:p>
    <w:p w:rsidR="009657C6" w:rsidRPr="00923D20" w:rsidRDefault="009657C6" w:rsidP="00DC261B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923D20">
        <w:rPr>
          <w:iCs/>
        </w:rPr>
        <w:t xml:space="preserve">Repasses </w:t>
      </w:r>
      <w:r w:rsidR="007A6887">
        <w:rPr>
          <w:iCs/>
        </w:rPr>
        <w:t xml:space="preserve">Financeiros </w:t>
      </w:r>
      <w:r w:rsidRPr="00923D20">
        <w:rPr>
          <w:iCs/>
        </w:rPr>
        <w:t>Recebidos</w:t>
      </w:r>
    </w:p>
    <w:p w:rsidR="009657C6" w:rsidRPr="00FD7B48" w:rsidRDefault="009657C6" w:rsidP="009657C6">
      <w:pPr>
        <w:jc w:val="both"/>
      </w:pPr>
    </w:p>
    <w:p w:rsidR="009657C6" w:rsidRPr="00FD7B48" w:rsidRDefault="009657C6" w:rsidP="009657C6">
      <w:pPr>
        <w:jc w:val="both"/>
      </w:pPr>
      <w:r w:rsidRPr="00FD7B48">
        <w:t>Esta rubrica representa os valores descentralizados pelo MEC para cobrir despesas com folha de pagamento de pessoal, encargos sociai</w:t>
      </w:r>
      <w:r w:rsidR="00C9158E">
        <w:t>s, benefícios, financiamento do Tempo de Serviços Passado / Previdência Complementar</w:t>
      </w:r>
      <w:r w:rsidR="0015019A">
        <w:t>, Investimentos (Adiantamento para Futuro Aumento de Capital)</w:t>
      </w:r>
      <w:r w:rsidR="00C9158E">
        <w:t xml:space="preserve"> </w:t>
      </w:r>
      <w:r w:rsidRPr="00FD7B48">
        <w:t>e</w:t>
      </w:r>
      <w:r w:rsidR="00293137">
        <w:t>ntre</w:t>
      </w:r>
      <w:r w:rsidRPr="00FD7B48">
        <w:t xml:space="preserve"> outras despesas.</w:t>
      </w:r>
      <w:r w:rsidR="00293137">
        <w:t xml:space="preserve"> Inclui, também,</w:t>
      </w:r>
      <w:r w:rsidRPr="00FD7B48">
        <w:t xml:space="preserve"> as descentralizações de recursos repassados pelo MEC e por outros órgãos através de convênios para cobri</w:t>
      </w:r>
      <w:r w:rsidR="00293137">
        <w:t>r despesas de capital e custeio e as</w:t>
      </w:r>
      <w:r w:rsidRPr="00FD7B48">
        <w:t xml:space="preserve"> transferências de recursos por empresas privadas, para realização de projetos específicos.</w:t>
      </w:r>
    </w:p>
    <w:p w:rsidR="009657C6" w:rsidRDefault="009657C6" w:rsidP="009657C6">
      <w:pPr>
        <w:jc w:val="both"/>
      </w:pPr>
    </w:p>
    <w:p w:rsidR="009657C6" w:rsidRPr="00923D20" w:rsidRDefault="009657C6" w:rsidP="00744C61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923D20">
        <w:rPr>
          <w:iCs/>
        </w:rPr>
        <w:t>Receitas Financeiras</w:t>
      </w:r>
    </w:p>
    <w:p w:rsidR="009657C6" w:rsidRPr="00FD7B48" w:rsidRDefault="009657C6" w:rsidP="009657C6">
      <w:pPr>
        <w:jc w:val="both"/>
      </w:pPr>
    </w:p>
    <w:p w:rsidR="009657C6" w:rsidRPr="00FD7B48" w:rsidRDefault="009657C6" w:rsidP="009657C6">
      <w:pPr>
        <w:jc w:val="both"/>
      </w:pPr>
      <w:r w:rsidRPr="00FD7B48">
        <w:t xml:space="preserve">A receita financeira é reconhecida conforme o prazo decorrido pelo regime de competência, usando o método da taxa efetiva de juros. </w:t>
      </w:r>
    </w:p>
    <w:p w:rsidR="009657C6" w:rsidRPr="00FD7B48" w:rsidRDefault="009657C6" w:rsidP="009657C6">
      <w:pPr>
        <w:jc w:val="both"/>
      </w:pPr>
    </w:p>
    <w:p w:rsidR="009657C6" w:rsidRPr="00FD7B48" w:rsidRDefault="009657C6" w:rsidP="009657C6">
      <w:pPr>
        <w:jc w:val="both"/>
      </w:pPr>
      <w:r w:rsidRPr="00FD7B48">
        <w:t>Quando uma perda (</w:t>
      </w:r>
      <w:r w:rsidRPr="00FD7B48">
        <w:rPr>
          <w:i/>
        </w:rPr>
        <w:t>impairment</w:t>
      </w:r>
      <w:r w:rsidRPr="00FD7B48">
        <w:t>) é identificada em relação às</w:t>
      </w:r>
      <w:r w:rsidR="00665701" w:rsidRPr="00FD7B48">
        <w:t xml:space="preserve"> </w:t>
      </w:r>
      <w:r w:rsidRPr="00FD7B48">
        <w:t>contas a receber, a Instituição reduz</w:t>
      </w:r>
      <w:r w:rsidR="00D33697" w:rsidRPr="00FD7B48">
        <w:t xml:space="preserve"> </w:t>
      </w:r>
      <w:r w:rsidRPr="00FD7B48">
        <w:t>o valor contábil para seu valor recuperável, que corresponde ao fluxo de caixa futuro estimado, descontado à taxa efetiva de juros original do instrumento.</w:t>
      </w:r>
    </w:p>
    <w:p w:rsidR="009657C6" w:rsidRPr="00FD7B48" w:rsidRDefault="009657C6" w:rsidP="009657C6">
      <w:pPr>
        <w:jc w:val="both"/>
      </w:pPr>
    </w:p>
    <w:p w:rsidR="009657C6" w:rsidRPr="00923D20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923D20">
        <w:rPr>
          <w:iCs/>
        </w:rPr>
        <w:t>Custos dos Serviços e Despesas Administrativas</w:t>
      </w:r>
    </w:p>
    <w:p w:rsidR="009657C6" w:rsidRPr="00923D20" w:rsidRDefault="009657C6" w:rsidP="009657C6">
      <w:pPr>
        <w:jc w:val="both"/>
      </w:pPr>
    </w:p>
    <w:p w:rsidR="00F106B7" w:rsidRDefault="009657C6" w:rsidP="00F106B7">
      <w:pPr>
        <w:jc w:val="both"/>
      </w:pPr>
      <w:r w:rsidRPr="00FD7B48">
        <w:t>Os custos dos serviços e despesas administrativas foram apropriados de acordo com a compatibilização dos valores contábeis e os valores existentes nos controles elaborados pelo Serviço de Análise e Controle do HCPA</w:t>
      </w:r>
      <w:r w:rsidR="00017F1D">
        <w:t>,</w:t>
      </w:r>
      <w:r w:rsidR="00F106B7">
        <w:t xml:space="preserve"> que considera as seguintes premissas de cálculo: a</w:t>
      </w:r>
      <w:r w:rsidR="00F106B7" w:rsidRPr="00F106B7">
        <w:t xml:space="preserve"> an</w:t>
      </w:r>
      <w:r w:rsidR="00017F1D">
        <w:t>á</w:t>
      </w:r>
      <w:r w:rsidR="00F106B7" w:rsidRPr="00F106B7">
        <w:t>lise é feita por grupos de centros de custos agrupados por áreas afins, sendo 36 classificados como administrativos e 150 grupos relacionados à atividade fim. Os valores dos custos diretos são distribuídos em: pessoal, material, depreciação, serviços, água, energia e telefone. Não são considerados os grupos de centro de custos referente</w:t>
      </w:r>
      <w:r w:rsidR="00017F1D">
        <w:t>s</w:t>
      </w:r>
      <w:r w:rsidR="00F106B7" w:rsidRPr="00F106B7">
        <w:t xml:space="preserve"> </w:t>
      </w:r>
      <w:r w:rsidR="00017F1D">
        <w:t>a</w:t>
      </w:r>
      <w:r w:rsidR="00F106B7" w:rsidRPr="00F106B7">
        <w:t>os complementos patrimoniais, custos não operacionais e obras em andamento</w:t>
      </w:r>
      <w:r w:rsidR="00F106B7">
        <w:t>.</w:t>
      </w:r>
    </w:p>
    <w:p w:rsidR="003F102B" w:rsidRDefault="003F102B" w:rsidP="00F32D11">
      <w:pPr>
        <w:jc w:val="both"/>
      </w:pPr>
    </w:p>
    <w:p w:rsidR="00595A08" w:rsidRDefault="009657C6" w:rsidP="00F32D11">
      <w:pPr>
        <w:jc w:val="both"/>
      </w:pPr>
      <w:r w:rsidRPr="00FD7B48">
        <w:t xml:space="preserve">Na determinação do resultado do exercício foram </w:t>
      </w:r>
      <w:r w:rsidRPr="001F4559">
        <w:t>computados os custos e as despesas pagos ou incorridos correspondente</w:t>
      </w:r>
      <w:r w:rsidR="006C603A">
        <w:t>s</w:t>
      </w:r>
      <w:r w:rsidRPr="001F4559">
        <w:t xml:space="preserve"> às receitas de serviços reconhecidas no </w:t>
      </w:r>
      <w:r w:rsidRPr="00011BF8">
        <w:t>exercício</w:t>
      </w:r>
      <w:r w:rsidR="00181455" w:rsidRPr="00011BF8">
        <w:t>.</w:t>
      </w:r>
      <w:r w:rsidRPr="00011BF8">
        <w:t xml:space="preserve"> </w:t>
      </w:r>
    </w:p>
    <w:p w:rsidR="00CD7E51" w:rsidRPr="00F106B7" w:rsidRDefault="00CD7E51" w:rsidP="00F32D11">
      <w:pPr>
        <w:jc w:val="both"/>
      </w:pPr>
    </w:p>
    <w:p w:rsidR="009657C6" w:rsidRPr="006338C6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6338C6">
        <w:rPr>
          <w:iCs/>
        </w:rPr>
        <w:t>Publicação da Concessão de Suprimento de Fundos</w:t>
      </w:r>
    </w:p>
    <w:p w:rsidR="009657C6" w:rsidRPr="00FD7B48" w:rsidRDefault="009657C6" w:rsidP="009657C6">
      <w:pPr>
        <w:jc w:val="both"/>
      </w:pPr>
    </w:p>
    <w:p w:rsidR="00BF141B" w:rsidRDefault="009657C6" w:rsidP="009657C6">
      <w:pPr>
        <w:jc w:val="both"/>
      </w:pPr>
      <w:r w:rsidRPr="00FD7B48">
        <w:t xml:space="preserve">Atendendo o Princípio da Publicidade previsto no art. 37 da Constituição Federal e art. 3º da Lei n° 8.666/93 (item 9.1.10 do relatório de Auditoria - Acórdão/TCU n° 1276/2008), o ato de concessão de suprimento de fundos é divulgado </w:t>
      </w:r>
      <w:r w:rsidR="0083239C" w:rsidRPr="00FD7B48">
        <w:t>em meio eletrônico no seguinte endereço eletrônico</w:t>
      </w:r>
      <w:r w:rsidRPr="00FD7B48">
        <w:t xml:space="preserve">: </w:t>
      </w:r>
      <w:hyperlink r:id="rId15" w:history="1">
        <w:r w:rsidRPr="00FD7B48">
          <w:t>www.hcpa.edu.br</w:t>
        </w:r>
      </w:hyperlink>
      <w:r w:rsidRPr="00FD7B48">
        <w:t xml:space="preserve"> e intranet.</w:t>
      </w:r>
    </w:p>
    <w:p w:rsidR="00BF141B" w:rsidRDefault="00BF141B" w:rsidP="009657C6">
      <w:pPr>
        <w:jc w:val="both"/>
      </w:pPr>
    </w:p>
    <w:p w:rsidR="00A41C0F" w:rsidRDefault="00A41C0F" w:rsidP="009657C6">
      <w:pPr>
        <w:jc w:val="both"/>
      </w:pPr>
    </w:p>
    <w:p w:rsidR="009657C6" w:rsidRPr="006338C6" w:rsidRDefault="00E65AC5" w:rsidP="00E65AC5">
      <w:pPr>
        <w:pStyle w:val="Ttulo"/>
        <w:outlineLvl w:val="0"/>
      </w:pPr>
      <w:bookmarkStart w:id="6" w:name="_Toc17703818"/>
      <w:r w:rsidRPr="006338C6">
        <w:t>Estimativas e Julgamentos Contábeis Críticos</w:t>
      </w:r>
      <w:bookmarkEnd w:id="6"/>
    </w:p>
    <w:p w:rsidR="009657C6" w:rsidRPr="00FD7B48" w:rsidRDefault="009657C6" w:rsidP="009657C6">
      <w:pPr>
        <w:jc w:val="both"/>
      </w:pPr>
    </w:p>
    <w:p w:rsidR="009657C6" w:rsidRPr="00FD7B48" w:rsidRDefault="009657C6" w:rsidP="009657C6">
      <w:pPr>
        <w:jc w:val="both"/>
      </w:pPr>
      <w:r w:rsidRPr="00FD7B48">
        <w:t xml:space="preserve">As </w:t>
      </w:r>
      <w:r w:rsidR="00595A08">
        <w:t>e</w:t>
      </w:r>
      <w:r w:rsidRPr="00FD7B48">
        <w:t xml:space="preserve">stimativas e os </w:t>
      </w:r>
      <w:r w:rsidR="00595A08">
        <w:t>j</w:t>
      </w:r>
      <w:r w:rsidRPr="00FD7B48">
        <w:t xml:space="preserve">ulgamentos </w:t>
      </w:r>
      <w:r w:rsidR="00595A08">
        <w:t>c</w:t>
      </w:r>
      <w:r w:rsidRPr="00FD7B48">
        <w:t>ontábeis são continuamente avaliados baseando-se na experiência histórica e em outros fatores, incluindo expectativas de eventos futuros, políticas governamentais, orientações dos Órgãos Setoriais de Controle do M</w:t>
      </w:r>
      <w:r w:rsidR="008B663F">
        <w:t>inistério da Educação (MEC)</w:t>
      </w:r>
      <w:r w:rsidRPr="00FD7B48">
        <w:t xml:space="preserve"> e da </w:t>
      </w:r>
      <w:r w:rsidR="008B663F">
        <w:t>Secretaria do Tesouro Nacional (</w:t>
      </w:r>
      <w:r w:rsidRPr="00FD7B48">
        <w:t>STN</w:t>
      </w:r>
      <w:r w:rsidR="008B663F">
        <w:t>) assim como d</w:t>
      </w:r>
      <w:r w:rsidR="004A1C04">
        <w:t>o</w:t>
      </w:r>
      <w:r w:rsidR="008B663F">
        <w:t xml:space="preserve"> </w:t>
      </w:r>
      <w:r w:rsidR="00497EE9">
        <w:t xml:space="preserve">Ministério da Transparência e </w:t>
      </w:r>
      <w:r w:rsidR="008B663F">
        <w:t>Controladoria</w:t>
      </w:r>
      <w:r w:rsidR="00497EE9">
        <w:t>-</w:t>
      </w:r>
      <w:r w:rsidR="008B663F">
        <w:t>Geral da União (</w:t>
      </w:r>
      <w:r w:rsidRPr="00FD7B48">
        <w:t>CGU</w:t>
      </w:r>
      <w:r w:rsidR="008B663F">
        <w:t>)</w:t>
      </w:r>
      <w:r w:rsidRPr="00FD7B48">
        <w:t xml:space="preserve"> e </w:t>
      </w:r>
      <w:r w:rsidR="008B663F">
        <w:t>do Tribunal de Contas da União (</w:t>
      </w:r>
      <w:r w:rsidRPr="00FD7B48">
        <w:t>TCU</w:t>
      </w:r>
      <w:r w:rsidR="008B663F">
        <w:t>)</w:t>
      </w:r>
      <w:r w:rsidRPr="00FD7B48">
        <w:t xml:space="preserve"> e demais fatores considerados razoáveis para as circunstâncias. Com base em diversas premissas, a Instituição faz estimativas c</w:t>
      </w:r>
      <w:r w:rsidR="0025624A">
        <w:t>om relação ao futuro resultantes</w:t>
      </w:r>
      <w:r w:rsidRPr="00FD7B48">
        <w:t xml:space="preserve"> de um orçamento econômico, continuamente acompanhado pela </w:t>
      </w:r>
      <w:r w:rsidRPr="00E2221E">
        <w:t xml:space="preserve">Coordenadoria </w:t>
      </w:r>
      <w:r w:rsidR="00E87205" w:rsidRPr="00E2221E">
        <w:t xml:space="preserve">de Gestão </w:t>
      </w:r>
      <w:r w:rsidR="000D13A3" w:rsidRPr="00E2221E">
        <w:t>Financeira</w:t>
      </w:r>
      <w:r w:rsidR="00E90D05">
        <w:t xml:space="preserve"> (COFIN)</w:t>
      </w:r>
      <w:r w:rsidR="00527F6F">
        <w:t xml:space="preserve"> e pela </w:t>
      </w:r>
      <w:r w:rsidR="007B2064">
        <w:t>Diretoria Executiva</w:t>
      </w:r>
      <w:r w:rsidR="00527F6F">
        <w:t xml:space="preserve"> do HCPA</w:t>
      </w:r>
      <w:r w:rsidRPr="00E2221E">
        <w:t>.</w:t>
      </w:r>
      <w:r w:rsidRPr="00FD7B48">
        <w:t xml:space="preserve"> </w:t>
      </w:r>
    </w:p>
    <w:p w:rsidR="009657C6" w:rsidRPr="00FD7B48" w:rsidRDefault="009657C6" w:rsidP="009657C6">
      <w:pPr>
        <w:jc w:val="both"/>
      </w:pPr>
    </w:p>
    <w:p w:rsidR="009657C6" w:rsidRPr="00FD7B48" w:rsidRDefault="009657C6" w:rsidP="009657C6">
      <w:pPr>
        <w:jc w:val="both"/>
      </w:pPr>
      <w:r w:rsidRPr="00FD7B48">
        <w:lastRenderedPageBreak/>
        <w:t xml:space="preserve">As demonstrações financeiras incluem, portanto, várias estimativas, </w:t>
      </w:r>
      <w:r w:rsidR="00AB7073" w:rsidRPr="00FD7B48">
        <w:t>dentre elas</w:t>
      </w:r>
      <w:r w:rsidRPr="00FD7B48">
        <w:t>: seleção de vida útil dos bens do imobilizado, provisões para créditos de liquidação duvidosa, provisões para contingências tributárias, cíveis e trabalhistas, redução do valor recuperável de ativos</w:t>
      </w:r>
      <w:r w:rsidR="00AB7073" w:rsidRPr="00FD7B48">
        <w:t>, entre outras</w:t>
      </w:r>
      <w:r w:rsidRPr="00FD7B48">
        <w:t>.</w:t>
      </w:r>
    </w:p>
    <w:p w:rsidR="00FF3CFF" w:rsidRDefault="00FF3CFF" w:rsidP="009657C6">
      <w:pPr>
        <w:jc w:val="both"/>
      </w:pPr>
    </w:p>
    <w:p w:rsidR="007D0550" w:rsidRDefault="007D0550" w:rsidP="009657C6">
      <w:pPr>
        <w:jc w:val="both"/>
      </w:pPr>
    </w:p>
    <w:p w:rsidR="009657C6" w:rsidRPr="006338C6" w:rsidRDefault="001A2A78" w:rsidP="00E65AC5">
      <w:pPr>
        <w:pStyle w:val="Ttulo"/>
        <w:outlineLvl w:val="0"/>
      </w:pPr>
      <w:bookmarkStart w:id="7" w:name="_Toc17703819"/>
      <w:r>
        <w:t>G</w:t>
      </w:r>
      <w:r w:rsidR="00E65AC5" w:rsidRPr="006338C6">
        <w:t>estão de Risco Financeiro</w:t>
      </w:r>
      <w:bookmarkEnd w:id="7"/>
    </w:p>
    <w:p w:rsidR="0000204B" w:rsidRPr="00FD7B48" w:rsidRDefault="0000204B" w:rsidP="009657C6">
      <w:pPr>
        <w:jc w:val="both"/>
      </w:pPr>
    </w:p>
    <w:p w:rsidR="009657C6" w:rsidRPr="006338C6" w:rsidRDefault="009657C6" w:rsidP="00BF21BA">
      <w:pPr>
        <w:pStyle w:val="Subttulo"/>
        <w:numPr>
          <w:ilvl w:val="0"/>
          <w:numId w:val="4"/>
        </w:numPr>
        <w:ind w:left="0" w:hanging="426"/>
        <w:rPr>
          <w:iCs/>
        </w:rPr>
      </w:pPr>
      <w:r w:rsidRPr="006338C6">
        <w:rPr>
          <w:iCs/>
        </w:rPr>
        <w:t>Risco de Liquidez</w:t>
      </w:r>
    </w:p>
    <w:p w:rsidR="009657C6" w:rsidRPr="00FD7B48" w:rsidRDefault="009657C6" w:rsidP="009657C6">
      <w:pPr>
        <w:jc w:val="both"/>
      </w:pPr>
    </w:p>
    <w:p w:rsidR="006338C6" w:rsidRDefault="009657C6" w:rsidP="009657C6">
      <w:pPr>
        <w:jc w:val="both"/>
      </w:pPr>
      <w:r w:rsidRPr="00FD7B48">
        <w:t>O risco da Instituição não dispor de recursos suficientes para honrar seus compromissos financeiros é administrado através do monitoramento das previsões de um fluxo orçamentário</w:t>
      </w:r>
      <w:r w:rsidR="003617F5">
        <w:t xml:space="preserve">/financeiro </w:t>
      </w:r>
      <w:r w:rsidRPr="00FD7B48">
        <w:t xml:space="preserve">realizado pela Coordenadoria </w:t>
      </w:r>
      <w:r w:rsidR="00AD068B">
        <w:t xml:space="preserve">de Gestão </w:t>
      </w:r>
      <w:r w:rsidRPr="00FD7B48">
        <w:t>Financeira</w:t>
      </w:r>
      <w:r w:rsidR="00AD068B">
        <w:t xml:space="preserve"> (COFIN)</w:t>
      </w:r>
      <w:r w:rsidRPr="00FD7B48">
        <w:t>. A este departamento compete assegurar que haja caixa suficiente para atender as n</w:t>
      </w:r>
      <w:r w:rsidR="00AB7073" w:rsidRPr="00FD7B48">
        <w:t xml:space="preserve">ecessidades operacionais, </w:t>
      </w:r>
      <w:r w:rsidRPr="00FD7B48">
        <w:t xml:space="preserve">obedecendo às leis vigentes e assegurando que haja empenho prévio para os compromissos assumidos dentro dos recursos orçamentários previstos. A realização de despesas com recursos diretamente arrecadados </w:t>
      </w:r>
      <w:r w:rsidR="00AD068B">
        <w:t>é</w:t>
      </w:r>
      <w:r w:rsidRPr="00FD7B48">
        <w:t xml:space="preserve"> efetivada após o recebimento efetivo dos mesmos.</w:t>
      </w:r>
    </w:p>
    <w:p w:rsidR="00CD7E51" w:rsidRDefault="00CD7E51" w:rsidP="009657C6">
      <w:pPr>
        <w:jc w:val="both"/>
      </w:pPr>
    </w:p>
    <w:p w:rsidR="009657C6" w:rsidRPr="006338C6" w:rsidRDefault="009657C6" w:rsidP="00BF21BA">
      <w:pPr>
        <w:pStyle w:val="Subttulo"/>
        <w:numPr>
          <w:ilvl w:val="0"/>
          <w:numId w:val="4"/>
        </w:numPr>
        <w:ind w:left="0" w:hanging="426"/>
        <w:rPr>
          <w:iCs/>
        </w:rPr>
      </w:pPr>
      <w:r w:rsidRPr="006338C6">
        <w:rPr>
          <w:iCs/>
        </w:rPr>
        <w:t>Risco de Crédito</w:t>
      </w:r>
    </w:p>
    <w:p w:rsidR="009657C6" w:rsidRPr="00FD7B48" w:rsidRDefault="009657C6" w:rsidP="009657C6">
      <w:pPr>
        <w:jc w:val="both"/>
      </w:pPr>
    </w:p>
    <w:p w:rsidR="009657C6" w:rsidRPr="00FD7B48" w:rsidRDefault="009657C6" w:rsidP="009657C6">
      <w:pPr>
        <w:jc w:val="both"/>
      </w:pPr>
      <w:r w:rsidRPr="00FD7B48">
        <w:t>Os riscos de crédito da Instituição, decorrentes de caixa e equivalentes de caixa, depósitos em bancos, valores a receber do Tesouro Nacional e dos clientes de convênios e particulares, são mínimos e administrados corporativamente.</w:t>
      </w:r>
    </w:p>
    <w:p w:rsidR="009657C6" w:rsidRPr="00FD7B48" w:rsidRDefault="009657C6" w:rsidP="009657C6">
      <w:pPr>
        <w:jc w:val="both"/>
      </w:pPr>
    </w:p>
    <w:p w:rsidR="009657C6" w:rsidRPr="00431280" w:rsidRDefault="009657C6" w:rsidP="009657C6">
      <w:pPr>
        <w:jc w:val="both"/>
      </w:pPr>
      <w:r w:rsidRPr="00431280">
        <w:t>A administração não espera nenhuma perda decorrente de inadimplência dessas contrapartes superior ao valor já provisionado.</w:t>
      </w:r>
    </w:p>
    <w:p w:rsidR="009657C6" w:rsidRPr="00FD7B48" w:rsidRDefault="009657C6" w:rsidP="009657C6">
      <w:pPr>
        <w:jc w:val="both"/>
      </w:pPr>
    </w:p>
    <w:p w:rsidR="009657C6" w:rsidRPr="00FD7B48" w:rsidRDefault="009657C6" w:rsidP="009657C6">
      <w:pPr>
        <w:jc w:val="both"/>
      </w:pPr>
      <w:r w:rsidRPr="00FD7B48">
        <w:t>Os recursos oriundos do Tesouro Nacional são deliberados pela Lei de Diretrizes Orçamentárias e fixados pela Lei Orçamentária Anual e suas regulamentações.</w:t>
      </w:r>
    </w:p>
    <w:p w:rsidR="009657C6" w:rsidRPr="00FD7B48" w:rsidRDefault="009657C6" w:rsidP="009657C6">
      <w:pPr>
        <w:jc w:val="both"/>
      </w:pPr>
    </w:p>
    <w:p w:rsidR="00FB7068" w:rsidRDefault="00FB7068" w:rsidP="00FB7068">
      <w:pPr>
        <w:jc w:val="both"/>
      </w:pPr>
      <w:r>
        <w:t xml:space="preserve">No exercício de </w:t>
      </w:r>
      <w:r w:rsidR="004E413F">
        <w:t>201</w:t>
      </w:r>
      <w:r w:rsidR="004261B6">
        <w:t>9</w:t>
      </w:r>
      <w:r w:rsidR="00A909E4">
        <w:t>,</w:t>
      </w:r>
      <w:r>
        <w:t xml:space="preserve"> os recursos orçamentários foram fixados pela Lei 13.</w:t>
      </w:r>
      <w:r w:rsidR="004261B6">
        <w:t>808</w:t>
      </w:r>
      <w:r>
        <w:t>, de 1</w:t>
      </w:r>
      <w:r w:rsidR="004261B6">
        <w:t>5</w:t>
      </w:r>
      <w:r>
        <w:t xml:space="preserve"> de janeiro de </w:t>
      </w:r>
      <w:r w:rsidR="004E413F">
        <w:t>201</w:t>
      </w:r>
      <w:r w:rsidR="004261B6">
        <w:t>9</w:t>
      </w:r>
      <w:r>
        <w:t xml:space="preserve">, publicada no DOU </w:t>
      </w:r>
      <w:r w:rsidRPr="00124128">
        <w:t xml:space="preserve">em </w:t>
      </w:r>
      <w:r w:rsidR="004261B6" w:rsidRPr="00124128">
        <w:t>16</w:t>
      </w:r>
      <w:r w:rsidRPr="00124128">
        <w:t xml:space="preserve"> de janeiro de </w:t>
      </w:r>
      <w:r w:rsidR="004E413F" w:rsidRPr="00124128">
        <w:t>201</w:t>
      </w:r>
      <w:r w:rsidR="00124128" w:rsidRPr="00124128">
        <w:t>9</w:t>
      </w:r>
      <w:r w:rsidRPr="00124128">
        <w:t>.</w:t>
      </w:r>
    </w:p>
    <w:p w:rsidR="007D0550" w:rsidRDefault="007D0550" w:rsidP="003839BA">
      <w:pPr>
        <w:jc w:val="both"/>
      </w:pPr>
    </w:p>
    <w:p w:rsidR="009657C6" w:rsidRPr="00923D20" w:rsidRDefault="009657C6" w:rsidP="00BF21BA">
      <w:pPr>
        <w:pStyle w:val="Subttulo"/>
        <w:numPr>
          <w:ilvl w:val="0"/>
          <w:numId w:val="4"/>
        </w:numPr>
        <w:ind w:left="0" w:hanging="426"/>
        <w:rPr>
          <w:iCs/>
        </w:rPr>
      </w:pPr>
      <w:r w:rsidRPr="00923D20">
        <w:rPr>
          <w:iCs/>
        </w:rPr>
        <w:t>Estimativa do Valor Justo</w:t>
      </w:r>
    </w:p>
    <w:p w:rsidR="009657C6" w:rsidRPr="00FD7B48" w:rsidRDefault="009657C6" w:rsidP="009657C6">
      <w:pPr>
        <w:jc w:val="both"/>
      </w:pPr>
    </w:p>
    <w:p w:rsidR="009657C6" w:rsidRPr="00FD7B48" w:rsidRDefault="009657C6" w:rsidP="009657C6">
      <w:pPr>
        <w:jc w:val="both"/>
      </w:pPr>
      <w:r w:rsidRPr="00FD7B48">
        <w:t>Os saldos das Contas a Receber dos</w:t>
      </w:r>
      <w:r w:rsidR="00A909E4">
        <w:t xml:space="preserve"> Clientes e Contas a Pagar aos F</w:t>
      </w:r>
      <w:r w:rsidRPr="00FD7B48">
        <w:t>ornecedores estão próximos de seus valores justos.</w:t>
      </w:r>
    </w:p>
    <w:p w:rsidR="009657C6" w:rsidRPr="00FD7B48" w:rsidRDefault="009657C6" w:rsidP="009657C6">
      <w:pPr>
        <w:jc w:val="both"/>
      </w:pPr>
    </w:p>
    <w:p w:rsidR="00B457E8" w:rsidRPr="00FD7B48" w:rsidRDefault="009657C6" w:rsidP="009657C6">
      <w:pPr>
        <w:jc w:val="both"/>
      </w:pPr>
      <w:r w:rsidRPr="00F34882">
        <w:t xml:space="preserve">A Instituição aprovou no </w:t>
      </w:r>
      <w:r w:rsidR="005B0555">
        <w:t>Conselho de Administração</w:t>
      </w:r>
      <w:r w:rsidR="006C603A">
        <w:t>,</w:t>
      </w:r>
      <w:r w:rsidR="00214EAD">
        <w:t xml:space="preserve"> </w:t>
      </w:r>
      <w:r w:rsidR="00ED2518" w:rsidRPr="00F34882">
        <w:t>na reunião n° 4</w:t>
      </w:r>
      <w:r w:rsidR="00E87205" w:rsidRPr="00F34882">
        <w:t>1</w:t>
      </w:r>
      <w:r w:rsidR="00ED2518" w:rsidRPr="00F34882">
        <w:t xml:space="preserve">8, realizada em </w:t>
      </w:r>
      <w:r w:rsidR="00E87205" w:rsidRPr="00F34882">
        <w:t>23</w:t>
      </w:r>
      <w:r w:rsidRPr="00F34882">
        <w:t xml:space="preserve"> de </w:t>
      </w:r>
      <w:r w:rsidR="00E87205" w:rsidRPr="00F34882">
        <w:t>outubro</w:t>
      </w:r>
      <w:r w:rsidRPr="00F34882">
        <w:t xml:space="preserve"> de </w:t>
      </w:r>
      <w:r w:rsidR="004E413F">
        <w:t>2018</w:t>
      </w:r>
      <w:r w:rsidRPr="00F34882">
        <w:t>, a</w:t>
      </w:r>
      <w:r w:rsidR="00E95153" w:rsidRPr="00F34882">
        <w:t>s</w:t>
      </w:r>
      <w:r w:rsidRPr="00F34882">
        <w:t xml:space="preserve"> </w:t>
      </w:r>
      <w:r w:rsidR="003B5EE2" w:rsidRPr="00F34882">
        <w:t>Perdas</w:t>
      </w:r>
      <w:r w:rsidRPr="00F34882">
        <w:t xml:space="preserve"> </w:t>
      </w:r>
      <w:r w:rsidR="003B5EE2" w:rsidRPr="00F34882">
        <w:t xml:space="preserve">Estimadas </w:t>
      </w:r>
      <w:r w:rsidRPr="00F34882">
        <w:t xml:space="preserve">para </w:t>
      </w:r>
      <w:r w:rsidR="003B5EE2" w:rsidRPr="00F34882">
        <w:t>Créditos de Liquidação</w:t>
      </w:r>
      <w:r w:rsidRPr="00F34882">
        <w:t xml:space="preserve"> Duvidos</w:t>
      </w:r>
      <w:r w:rsidR="003B5EE2" w:rsidRPr="00F34882">
        <w:t>a</w:t>
      </w:r>
      <w:r w:rsidR="00EB37E3">
        <w:t xml:space="preserve"> (</w:t>
      </w:r>
      <w:r w:rsidR="00E95153" w:rsidRPr="00F34882">
        <w:t>PECLD</w:t>
      </w:r>
      <w:r w:rsidR="00EB37E3">
        <w:t>)</w:t>
      </w:r>
      <w:r w:rsidR="003B5EE2" w:rsidRPr="00F34882">
        <w:t xml:space="preserve"> </w:t>
      </w:r>
      <w:r w:rsidRPr="00F34882">
        <w:t xml:space="preserve">relativos a perdas prováveis </w:t>
      </w:r>
      <w:r w:rsidRPr="00F34882">
        <w:rPr>
          <w:i/>
        </w:rPr>
        <w:t>(impairment</w:t>
      </w:r>
      <w:r w:rsidRPr="00F34882">
        <w:t>) de Contas a Receber de Clientes, utilizando como critério as contas não recebidas e vencidas há pelo menos seis (6) meses</w:t>
      </w:r>
      <w:r w:rsidRPr="006C603A">
        <w:t xml:space="preserve">, </w:t>
      </w:r>
      <w:r w:rsidRPr="00FD7B48">
        <w:t>acrescido de uma análise técnica qualitativa de cada devedor</w:t>
      </w:r>
      <w:r w:rsidR="00B457E8" w:rsidRPr="00FD7B48">
        <w:t xml:space="preserve">. </w:t>
      </w:r>
    </w:p>
    <w:p w:rsidR="00ED2518" w:rsidRPr="00FD7B48" w:rsidRDefault="00ED2518" w:rsidP="009657C6">
      <w:pPr>
        <w:jc w:val="both"/>
      </w:pPr>
    </w:p>
    <w:p w:rsidR="009657C6" w:rsidRDefault="009657C6" w:rsidP="009657C6">
      <w:pPr>
        <w:jc w:val="both"/>
      </w:pPr>
      <w:r w:rsidRPr="008D55CB">
        <w:t xml:space="preserve">Os Estoques garantem </w:t>
      </w:r>
      <w:r w:rsidR="007A0BB5" w:rsidRPr="008D55CB">
        <w:t>47</w:t>
      </w:r>
      <w:r w:rsidRPr="008D55CB">
        <w:t xml:space="preserve"> dias de utilização, com os preços médios devidamente de acordo com o mercado. O</w:t>
      </w:r>
      <w:r w:rsidRPr="00FD7B48">
        <w:t xml:space="preserve"> volume dos estoques decorre muitas vezes da política governamental orçamentária de cada exercício. </w:t>
      </w:r>
    </w:p>
    <w:p w:rsidR="00011BF8" w:rsidRDefault="00011BF8" w:rsidP="009657C6">
      <w:pPr>
        <w:jc w:val="both"/>
      </w:pPr>
    </w:p>
    <w:p w:rsidR="00A41C0F" w:rsidRDefault="00A41C0F" w:rsidP="009657C6">
      <w:pPr>
        <w:jc w:val="both"/>
      </w:pPr>
    </w:p>
    <w:p w:rsidR="00196D9E" w:rsidRPr="006338C6" w:rsidRDefault="00196D9E" w:rsidP="00230EA8">
      <w:pPr>
        <w:pStyle w:val="Ttulo"/>
        <w:outlineLvl w:val="0"/>
      </w:pPr>
      <w:bookmarkStart w:id="8" w:name="_Ref457927830"/>
      <w:bookmarkStart w:id="9" w:name="_Toc17703820"/>
      <w:r w:rsidRPr="006338C6">
        <w:t>Caixa e Equivalentes de Caixa</w:t>
      </w:r>
      <w:bookmarkEnd w:id="8"/>
      <w:bookmarkEnd w:id="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0"/>
        <w:gridCol w:w="1817"/>
        <w:gridCol w:w="328"/>
        <w:gridCol w:w="1817"/>
      </w:tblGrid>
      <w:tr w:rsidR="00734989" w:rsidRPr="003D3352" w:rsidTr="00734989">
        <w:trPr>
          <w:trHeight w:val="20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4989" w:rsidRPr="00734989" w:rsidRDefault="00734989" w:rsidP="00734989">
            <w:pPr>
              <w:rPr>
                <w:color w:val="000000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989" w:rsidRPr="008D55CB" w:rsidRDefault="005F3966" w:rsidP="001A10F6">
            <w:pPr>
              <w:jc w:val="right"/>
              <w:rPr>
                <w:b/>
                <w:bCs/>
                <w:color w:val="000000"/>
              </w:rPr>
            </w:pPr>
            <w:r w:rsidRPr="008D55CB">
              <w:rPr>
                <w:b/>
                <w:bCs/>
                <w:color w:val="000000"/>
              </w:rPr>
              <w:t>30/06/2019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989" w:rsidRPr="008D55CB" w:rsidRDefault="00734989" w:rsidP="00734989">
            <w:pPr>
              <w:rPr>
                <w:b/>
                <w:bCs/>
                <w:color w:val="000000"/>
              </w:rPr>
            </w:pPr>
            <w:r w:rsidRPr="008D55CB">
              <w:rPr>
                <w:b/>
                <w:bCs/>
                <w:color w:val="000000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4989" w:rsidRPr="008D55CB" w:rsidRDefault="00734989" w:rsidP="004E413F">
            <w:pPr>
              <w:jc w:val="right"/>
              <w:rPr>
                <w:b/>
                <w:bCs/>
                <w:color w:val="000000"/>
              </w:rPr>
            </w:pPr>
            <w:r w:rsidRPr="008D55CB">
              <w:rPr>
                <w:b/>
                <w:bCs/>
                <w:color w:val="000000"/>
              </w:rPr>
              <w:t>31/12/201</w:t>
            </w:r>
            <w:r w:rsidR="00DB51B5" w:rsidRPr="008D55CB">
              <w:rPr>
                <w:b/>
                <w:bCs/>
                <w:color w:val="000000"/>
              </w:rPr>
              <w:t>8</w:t>
            </w:r>
          </w:p>
        </w:tc>
      </w:tr>
      <w:tr w:rsidR="00DB51B5" w:rsidRPr="003D3352" w:rsidTr="004E413F">
        <w:trPr>
          <w:trHeight w:val="20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51B5" w:rsidRPr="005F3966" w:rsidRDefault="00DB51B5" w:rsidP="00734989">
            <w:pPr>
              <w:rPr>
                <w:color w:val="000000"/>
              </w:rPr>
            </w:pPr>
            <w:r w:rsidRPr="005F3966">
              <w:rPr>
                <w:color w:val="000000"/>
              </w:rPr>
              <w:t>Caixa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B51B5" w:rsidRPr="008D55CB" w:rsidRDefault="005F3966" w:rsidP="00734989">
            <w:pPr>
              <w:jc w:val="right"/>
              <w:rPr>
                <w:color w:val="000000"/>
              </w:rPr>
            </w:pPr>
            <w:r w:rsidRPr="008D55CB">
              <w:rPr>
                <w:color w:val="000000"/>
              </w:rPr>
              <w:t>31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51B5" w:rsidRPr="008D55CB" w:rsidRDefault="00DB51B5" w:rsidP="00734989">
            <w:pPr>
              <w:rPr>
                <w:color w:val="000000"/>
              </w:rPr>
            </w:pPr>
            <w:r w:rsidRPr="008D55CB">
              <w:rPr>
                <w:color w:val="000000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51B5" w:rsidRPr="008D55CB" w:rsidRDefault="00DB51B5" w:rsidP="00BD3D09">
            <w:pPr>
              <w:jc w:val="right"/>
              <w:rPr>
                <w:color w:val="000000"/>
              </w:rPr>
            </w:pPr>
            <w:r w:rsidRPr="008D55CB">
              <w:rPr>
                <w:color w:val="000000"/>
              </w:rPr>
              <w:t>15</w:t>
            </w:r>
          </w:p>
        </w:tc>
      </w:tr>
      <w:tr w:rsidR="00DB51B5" w:rsidRPr="003D3352" w:rsidTr="004E413F">
        <w:trPr>
          <w:trHeight w:val="20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51B5" w:rsidRPr="005F3966" w:rsidRDefault="00DB51B5" w:rsidP="00734989">
            <w:pPr>
              <w:rPr>
                <w:color w:val="000000"/>
              </w:rPr>
            </w:pPr>
            <w:r w:rsidRPr="005F3966">
              <w:rPr>
                <w:color w:val="000000"/>
              </w:rPr>
              <w:t>Conta Corrente/Bancos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B51B5" w:rsidRPr="008D55CB" w:rsidRDefault="001A10F6" w:rsidP="002769EC">
            <w:pPr>
              <w:jc w:val="right"/>
              <w:rPr>
                <w:color w:val="000000"/>
              </w:rPr>
            </w:pPr>
            <w:r w:rsidRPr="008D55CB">
              <w:rPr>
                <w:color w:val="000000"/>
              </w:rPr>
              <w:t>1.</w:t>
            </w:r>
            <w:r w:rsidR="002769EC">
              <w:rPr>
                <w:color w:val="000000"/>
              </w:rPr>
              <w:t>453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51B5" w:rsidRPr="008D55CB" w:rsidRDefault="00DB51B5" w:rsidP="00734989">
            <w:pPr>
              <w:rPr>
                <w:color w:val="000000"/>
              </w:rPr>
            </w:pPr>
            <w:r w:rsidRPr="008D55CB">
              <w:rPr>
                <w:color w:val="000000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51B5" w:rsidRPr="008D55CB" w:rsidRDefault="00DB51B5" w:rsidP="00BD3D09">
            <w:pPr>
              <w:jc w:val="right"/>
              <w:rPr>
                <w:color w:val="000000"/>
              </w:rPr>
            </w:pPr>
            <w:r w:rsidRPr="008D55CB">
              <w:rPr>
                <w:color w:val="000000"/>
              </w:rPr>
              <w:t>691</w:t>
            </w:r>
          </w:p>
        </w:tc>
      </w:tr>
      <w:tr w:rsidR="00DB51B5" w:rsidRPr="003D3352" w:rsidTr="004E413F">
        <w:trPr>
          <w:trHeight w:val="20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51B5" w:rsidRPr="005F3966" w:rsidRDefault="00DB51B5" w:rsidP="00734989">
            <w:pPr>
              <w:rPr>
                <w:color w:val="000000"/>
              </w:rPr>
            </w:pPr>
            <w:r w:rsidRPr="005F3966">
              <w:rPr>
                <w:color w:val="000000"/>
              </w:rPr>
              <w:t>Depósitos Bancários de Curto Prazo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B51B5" w:rsidRPr="008D55CB" w:rsidRDefault="001A10F6" w:rsidP="00734989">
            <w:pPr>
              <w:jc w:val="right"/>
              <w:rPr>
                <w:color w:val="000000"/>
              </w:rPr>
            </w:pPr>
            <w:r w:rsidRPr="008D55CB">
              <w:rPr>
                <w:color w:val="000000"/>
              </w:rPr>
              <w:t>26.</w:t>
            </w:r>
            <w:r w:rsidR="005F3966" w:rsidRPr="008D55CB">
              <w:rPr>
                <w:color w:val="000000"/>
              </w:rPr>
              <w:t>963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51B5" w:rsidRPr="008D55CB" w:rsidRDefault="00DB51B5" w:rsidP="00734989">
            <w:pPr>
              <w:rPr>
                <w:color w:val="000000"/>
              </w:rPr>
            </w:pPr>
            <w:r w:rsidRPr="008D55CB">
              <w:rPr>
                <w:color w:val="000000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51B5" w:rsidRPr="008D55CB" w:rsidRDefault="00DB51B5" w:rsidP="00BD3D09">
            <w:pPr>
              <w:jc w:val="right"/>
              <w:rPr>
                <w:color w:val="000000"/>
              </w:rPr>
            </w:pPr>
            <w:r w:rsidRPr="008D55CB">
              <w:rPr>
                <w:color w:val="000000"/>
              </w:rPr>
              <w:t>28.550</w:t>
            </w:r>
          </w:p>
        </w:tc>
      </w:tr>
      <w:tr w:rsidR="00DB51B5" w:rsidRPr="003D3352" w:rsidTr="004E413F">
        <w:trPr>
          <w:trHeight w:val="20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51B5" w:rsidRPr="005F3966" w:rsidRDefault="00DB51B5" w:rsidP="00734989">
            <w:pPr>
              <w:rPr>
                <w:color w:val="000000"/>
              </w:rPr>
            </w:pPr>
            <w:r w:rsidRPr="005F3966">
              <w:rPr>
                <w:color w:val="000000"/>
              </w:rPr>
              <w:t>Conta Limite de Saque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B51B5" w:rsidRPr="008D55CB" w:rsidRDefault="005F3966" w:rsidP="00E24644">
            <w:pPr>
              <w:jc w:val="right"/>
              <w:rPr>
                <w:color w:val="000000"/>
              </w:rPr>
            </w:pPr>
            <w:r w:rsidRPr="008D55CB">
              <w:rPr>
                <w:color w:val="000000"/>
              </w:rPr>
              <w:t>83.61</w:t>
            </w:r>
            <w:r w:rsidR="00E24644">
              <w:rPr>
                <w:color w:val="000000"/>
              </w:rPr>
              <w:t>8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51B5" w:rsidRPr="008D55CB" w:rsidRDefault="00DB51B5" w:rsidP="00734989">
            <w:pPr>
              <w:rPr>
                <w:color w:val="000000"/>
              </w:rPr>
            </w:pPr>
            <w:r w:rsidRPr="008D55CB">
              <w:rPr>
                <w:color w:val="000000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51B5" w:rsidRPr="008D55CB" w:rsidRDefault="00DB51B5" w:rsidP="00BD3D09">
            <w:pPr>
              <w:jc w:val="right"/>
              <w:rPr>
                <w:color w:val="000000"/>
              </w:rPr>
            </w:pPr>
            <w:r w:rsidRPr="008D55CB">
              <w:rPr>
                <w:color w:val="000000"/>
              </w:rPr>
              <w:t>98.541</w:t>
            </w:r>
          </w:p>
        </w:tc>
      </w:tr>
      <w:tr w:rsidR="00DB51B5" w:rsidRPr="00734989" w:rsidTr="004E413F">
        <w:trPr>
          <w:trHeight w:val="20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51B5" w:rsidRPr="005F3966" w:rsidRDefault="00DB51B5" w:rsidP="00734989">
            <w:pPr>
              <w:rPr>
                <w:b/>
                <w:bCs/>
                <w:color w:val="000000"/>
              </w:rPr>
            </w:pPr>
            <w:r w:rsidRPr="005F3966">
              <w:rPr>
                <w:b/>
                <w:bCs/>
                <w:color w:val="000000"/>
              </w:rPr>
              <w:t>Saldo Contábil</w:t>
            </w:r>
          </w:p>
        </w:tc>
        <w:tc>
          <w:tcPr>
            <w:tcW w:w="98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:rsidR="00DB51B5" w:rsidRPr="008D55CB" w:rsidRDefault="002769EC" w:rsidP="0030308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112.06</w:t>
            </w:r>
            <w:r w:rsidR="00E24644">
              <w:rPr>
                <w:b/>
                <w:bCs/>
                <w:color w:val="000000"/>
              </w:rPr>
              <w:t>5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51B5" w:rsidRPr="008D55CB" w:rsidRDefault="00DB51B5" w:rsidP="00734989">
            <w:pPr>
              <w:rPr>
                <w:b/>
                <w:bCs/>
                <w:color w:val="000000"/>
              </w:rPr>
            </w:pPr>
            <w:r w:rsidRPr="008D55CB">
              <w:rPr>
                <w:b/>
                <w:bCs/>
                <w:color w:val="000000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51B5" w:rsidRPr="008D55CB" w:rsidRDefault="00DB51B5" w:rsidP="00BD3D09">
            <w:pPr>
              <w:jc w:val="right"/>
              <w:rPr>
                <w:b/>
                <w:bCs/>
                <w:color w:val="000000"/>
              </w:rPr>
            </w:pPr>
            <w:r w:rsidRPr="008D55CB">
              <w:rPr>
                <w:b/>
                <w:bCs/>
                <w:color w:val="000000"/>
              </w:rPr>
              <w:t>127.797</w:t>
            </w:r>
          </w:p>
        </w:tc>
      </w:tr>
    </w:tbl>
    <w:p w:rsidR="00BF4164" w:rsidRPr="00FD7B48" w:rsidRDefault="00BF4164" w:rsidP="00BF4164">
      <w:pPr>
        <w:tabs>
          <w:tab w:val="center" w:pos="4348"/>
        </w:tabs>
        <w:jc w:val="both"/>
        <w:rPr>
          <w:b/>
        </w:rPr>
      </w:pPr>
    </w:p>
    <w:p w:rsidR="002A2DA7" w:rsidRDefault="00744C61" w:rsidP="002A2DA7">
      <w:pPr>
        <w:jc w:val="both"/>
      </w:pPr>
      <w:r w:rsidRPr="00FD7B48">
        <w:t>A conta limite de saque é composta pelo saldo dos recursos públicos vinculados a convênios ou recursos especiais que não podem ser aplicados em Fundos de Curto Prazo. Estes recurs</w:t>
      </w:r>
      <w:r w:rsidR="00EC3FA0">
        <w:t>os estão disponíveis para pagar</w:t>
      </w:r>
      <w:r w:rsidRPr="00FD7B48">
        <w:t xml:space="preserve"> </w:t>
      </w:r>
      <w:r w:rsidRPr="00FD7B48">
        <w:lastRenderedPageBreak/>
        <w:t xml:space="preserve">despesas de capital ou </w:t>
      </w:r>
      <w:r w:rsidR="00443B0B">
        <w:t xml:space="preserve">de </w:t>
      </w:r>
      <w:r w:rsidRPr="00FD7B48">
        <w:t>custeio.</w:t>
      </w:r>
      <w:r w:rsidR="00AF3384">
        <w:t xml:space="preserve"> Em 31 de </w:t>
      </w:r>
      <w:r w:rsidR="00A41C0F">
        <w:t>março</w:t>
      </w:r>
      <w:r w:rsidR="00AF3384">
        <w:t xml:space="preserve"> de 201</w:t>
      </w:r>
      <w:r w:rsidR="00A41C0F">
        <w:t>9</w:t>
      </w:r>
      <w:r w:rsidR="00AF3384">
        <w:t xml:space="preserve"> compõ</w:t>
      </w:r>
      <w:r w:rsidR="001178CC">
        <w:t>em</w:t>
      </w:r>
      <w:r w:rsidR="00AF3384">
        <w:t xml:space="preserve"> o saldo da conta única</w:t>
      </w:r>
      <w:r w:rsidR="00482F3E">
        <w:t>, também,</w:t>
      </w:r>
      <w:r w:rsidR="001178CC">
        <w:t xml:space="preserve"> </w:t>
      </w:r>
      <w:r w:rsidR="002A2DA7">
        <w:t>os recursos</w:t>
      </w:r>
      <w:r w:rsidR="001178CC">
        <w:t xml:space="preserve"> </w:t>
      </w:r>
      <w:r w:rsidR="00AF3384">
        <w:t>financeiro</w:t>
      </w:r>
      <w:r w:rsidR="002A2DA7">
        <w:t>s para pagamento</w:t>
      </w:r>
      <w:r w:rsidR="00AF3384">
        <w:t xml:space="preserve"> das obrigações com pessoal do HCPA</w:t>
      </w:r>
      <w:r w:rsidR="00D34B5E">
        <w:t xml:space="preserve"> referente</w:t>
      </w:r>
      <w:r w:rsidR="00F85BAA">
        <w:t>s</w:t>
      </w:r>
      <w:r w:rsidR="00D34B5E">
        <w:t xml:space="preserve"> </w:t>
      </w:r>
      <w:r w:rsidR="00AC72B5">
        <w:t>à</w:t>
      </w:r>
      <w:r w:rsidR="00482F3E">
        <w:t xml:space="preserve"> </w:t>
      </w:r>
      <w:r w:rsidR="00D34B5E">
        <w:t xml:space="preserve">folha de </w:t>
      </w:r>
      <w:r w:rsidR="00A41C0F">
        <w:t>março</w:t>
      </w:r>
      <w:r w:rsidR="00853AEE">
        <w:t xml:space="preserve"> de 2019</w:t>
      </w:r>
      <w:r w:rsidR="00AF3384">
        <w:t>,</w:t>
      </w:r>
      <w:r w:rsidR="002A2DA7">
        <w:t xml:space="preserve"> isso se deve</w:t>
      </w:r>
      <w:r w:rsidR="007F40AD">
        <w:t>m</w:t>
      </w:r>
      <w:r w:rsidR="002A2DA7">
        <w:t xml:space="preserve"> à mudança</w:t>
      </w:r>
      <w:r w:rsidR="00EC3FA0">
        <w:t xml:space="preserve"> de critério no Sistema Integrado de Administração Financeira -</w:t>
      </w:r>
      <w:r w:rsidR="00AC72B5">
        <w:t xml:space="preserve"> </w:t>
      </w:r>
      <w:r w:rsidR="002A2DA7">
        <w:t>SIAFI</w:t>
      </w:r>
      <w:r w:rsidR="00853AEE">
        <w:t xml:space="preserve"> data</w:t>
      </w:r>
      <w:r w:rsidR="002A2DA7">
        <w:t xml:space="preserve"> em que ocorreu a migração para o novo sistema de </w:t>
      </w:r>
      <w:r w:rsidR="002A2DA7" w:rsidRPr="00853AEE">
        <w:t>pagamentos.</w:t>
      </w:r>
      <w:r w:rsidR="001178CC" w:rsidRPr="00853AEE">
        <w:t xml:space="preserve"> </w:t>
      </w:r>
    </w:p>
    <w:p w:rsidR="002A2DA7" w:rsidRDefault="002A2DA7" w:rsidP="00744C61">
      <w:pPr>
        <w:jc w:val="both"/>
      </w:pPr>
    </w:p>
    <w:p w:rsidR="008F01DF" w:rsidRPr="00FD7B48" w:rsidRDefault="008F01DF" w:rsidP="00744C61">
      <w:pPr>
        <w:jc w:val="both"/>
      </w:pPr>
    </w:p>
    <w:p w:rsidR="00B20F98" w:rsidRPr="008F01DF" w:rsidRDefault="005963AE" w:rsidP="00F27C83">
      <w:pPr>
        <w:pStyle w:val="Ttulo"/>
        <w:outlineLvl w:val="0"/>
      </w:pPr>
      <w:bookmarkStart w:id="10" w:name="_Ref457927885"/>
      <w:bookmarkStart w:id="11" w:name="_Toc17703821"/>
      <w:r w:rsidRPr="008F01DF">
        <w:t>Créditos de Fornecimento de Serviços</w:t>
      </w:r>
      <w:bookmarkEnd w:id="10"/>
      <w:bookmarkEnd w:id="11"/>
      <w:r w:rsidRPr="008F01DF">
        <w:t xml:space="preserve"> </w:t>
      </w:r>
    </w:p>
    <w:p w:rsidR="00B20F98" w:rsidRPr="00FD7B48" w:rsidRDefault="00B20F98" w:rsidP="00B20F98">
      <w:pPr>
        <w:tabs>
          <w:tab w:val="center" w:pos="4348"/>
        </w:tabs>
        <w:jc w:val="both"/>
        <w:rPr>
          <w:b/>
        </w:rPr>
      </w:pPr>
    </w:p>
    <w:tbl>
      <w:tblPr>
        <w:tblW w:w="493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6"/>
        <w:gridCol w:w="1841"/>
        <w:gridCol w:w="425"/>
        <w:gridCol w:w="1647"/>
      </w:tblGrid>
      <w:tr w:rsidR="008F01DF" w:rsidRPr="00A41C0F" w:rsidTr="00200290">
        <w:trPr>
          <w:trHeight w:val="20"/>
        </w:trPr>
        <w:tc>
          <w:tcPr>
            <w:tcW w:w="28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01DF" w:rsidRPr="007A74C0" w:rsidRDefault="008F01DF" w:rsidP="008F01DF">
            <w:pPr>
              <w:rPr>
                <w:color w:val="000000"/>
              </w:rPr>
            </w:pPr>
            <w:r w:rsidRPr="007A74C0">
              <w:rPr>
                <w:color w:val="000000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F01DF" w:rsidRPr="00C3392B" w:rsidRDefault="008F01DF" w:rsidP="008D55CB">
            <w:pPr>
              <w:jc w:val="right"/>
              <w:rPr>
                <w:b/>
                <w:bCs/>
                <w:color w:val="000000"/>
              </w:rPr>
            </w:pPr>
            <w:r w:rsidRPr="00C3392B">
              <w:rPr>
                <w:b/>
                <w:bCs/>
                <w:color w:val="000000"/>
              </w:rPr>
              <w:t>3</w:t>
            </w:r>
            <w:r w:rsidR="008D55CB">
              <w:rPr>
                <w:b/>
                <w:bCs/>
                <w:color w:val="000000"/>
              </w:rPr>
              <w:t>0</w:t>
            </w:r>
            <w:r w:rsidRPr="00C3392B">
              <w:rPr>
                <w:b/>
                <w:bCs/>
                <w:color w:val="000000"/>
              </w:rPr>
              <w:t>/</w:t>
            </w:r>
            <w:r w:rsidR="00200290" w:rsidRPr="00C3392B">
              <w:rPr>
                <w:b/>
                <w:bCs/>
                <w:color w:val="000000"/>
              </w:rPr>
              <w:t>0</w:t>
            </w:r>
            <w:r w:rsidR="008D55CB">
              <w:rPr>
                <w:b/>
                <w:bCs/>
                <w:color w:val="000000"/>
              </w:rPr>
              <w:t>6</w:t>
            </w:r>
            <w:r w:rsidRPr="00C3392B">
              <w:rPr>
                <w:b/>
                <w:bCs/>
                <w:color w:val="000000"/>
              </w:rPr>
              <w:t>/201</w:t>
            </w:r>
            <w:r w:rsidR="00200290" w:rsidRPr="00C3392B">
              <w:rPr>
                <w:b/>
                <w:bCs/>
                <w:color w:val="000000"/>
              </w:rPr>
              <w:t>9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01DF" w:rsidRPr="00200290" w:rsidRDefault="008F01DF" w:rsidP="008F01DF">
            <w:pPr>
              <w:jc w:val="right"/>
              <w:rPr>
                <w:b/>
                <w:bCs/>
                <w:color w:val="000000"/>
              </w:rPr>
            </w:pPr>
            <w:r w:rsidRPr="00200290">
              <w:rPr>
                <w:b/>
                <w:bCs/>
                <w:color w:val="000000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01DF" w:rsidRPr="00200290" w:rsidRDefault="008F01DF" w:rsidP="00DF5940">
            <w:pPr>
              <w:jc w:val="right"/>
              <w:rPr>
                <w:b/>
                <w:bCs/>
                <w:color w:val="000000"/>
              </w:rPr>
            </w:pPr>
            <w:r w:rsidRPr="00200290">
              <w:rPr>
                <w:b/>
                <w:bCs/>
                <w:color w:val="000000"/>
              </w:rPr>
              <w:t>31/12/201</w:t>
            </w:r>
            <w:r w:rsidR="00DF5940">
              <w:rPr>
                <w:b/>
                <w:bCs/>
                <w:color w:val="000000"/>
              </w:rPr>
              <w:t>8</w:t>
            </w:r>
          </w:p>
        </w:tc>
      </w:tr>
      <w:tr w:rsidR="00DF1A63" w:rsidRPr="00A41C0F" w:rsidTr="00200290">
        <w:trPr>
          <w:trHeight w:val="20"/>
        </w:trPr>
        <w:tc>
          <w:tcPr>
            <w:tcW w:w="28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1A63" w:rsidRPr="00200290" w:rsidRDefault="00DF1A63" w:rsidP="008F01DF">
            <w:pPr>
              <w:rPr>
                <w:color w:val="000000"/>
              </w:rPr>
            </w:pPr>
            <w:r w:rsidRPr="00200290">
              <w:rPr>
                <w:color w:val="000000"/>
              </w:rPr>
              <w:t>Sistema Único de Saúde (SUS)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F1A63" w:rsidRDefault="00DF1A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38.056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1A63" w:rsidRPr="00200290" w:rsidRDefault="00DF1A63" w:rsidP="008F01DF">
            <w:pPr>
              <w:jc w:val="right"/>
              <w:rPr>
                <w:color w:val="000000"/>
              </w:rPr>
            </w:pPr>
            <w:r w:rsidRPr="00200290">
              <w:rPr>
                <w:color w:val="000000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A63" w:rsidRDefault="00DF1A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36.306 </w:t>
            </w:r>
          </w:p>
        </w:tc>
      </w:tr>
      <w:tr w:rsidR="00DF1A63" w:rsidRPr="00A41C0F" w:rsidTr="00200290">
        <w:trPr>
          <w:trHeight w:val="20"/>
        </w:trPr>
        <w:tc>
          <w:tcPr>
            <w:tcW w:w="28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1A63" w:rsidRPr="00200290" w:rsidRDefault="00DF1A63" w:rsidP="008F01DF">
            <w:pPr>
              <w:rPr>
                <w:color w:val="000000"/>
              </w:rPr>
            </w:pPr>
            <w:r w:rsidRPr="00200290">
              <w:rPr>
                <w:color w:val="000000"/>
              </w:rPr>
              <w:t>Convênios Privados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F1A63" w:rsidRDefault="00DF1A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16.753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1A63" w:rsidRPr="00200290" w:rsidRDefault="00DF1A63" w:rsidP="008F01DF">
            <w:pPr>
              <w:jc w:val="right"/>
              <w:rPr>
                <w:color w:val="000000"/>
              </w:rPr>
            </w:pPr>
            <w:r w:rsidRPr="00200290">
              <w:rPr>
                <w:color w:val="000000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A63" w:rsidRDefault="00DF1A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13.783 </w:t>
            </w:r>
          </w:p>
        </w:tc>
      </w:tr>
      <w:tr w:rsidR="00DF1A63" w:rsidRPr="00A41C0F" w:rsidTr="00200290">
        <w:trPr>
          <w:trHeight w:val="20"/>
        </w:trPr>
        <w:tc>
          <w:tcPr>
            <w:tcW w:w="28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1A63" w:rsidRPr="00200290" w:rsidRDefault="00DF1A63" w:rsidP="008F01DF">
            <w:pPr>
              <w:rPr>
                <w:color w:val="000000"/>
              </w:rPr>
            </w:pPr>
            <w:r w:rsidRPr="00200290">
              <w:rPr>
                <w:color w:val="000000"/>
              </w:rPr>
              <w:t>Clientes Particulares</w:t>
            </w:r>
          </w:p>
        </w:tc>
        <w:tc>
          <w:tcPr>
            <w:tcW w:w="1013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DF1A63" w:rsidRDefault="00DF1A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2.135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1A63" w:rsidRPr="00200290" w:rsidRDefault="00DF1A63" w:rsidP="008F01DF">
            <w:pPr>
              <w:jc w:val="right"/>
              <w:rPr>
                <w:color w:val="000000"/>
              </w:rPr>
            </w:pPr>
            <w:r w:rsidRPr="00200290">
              <w:rPr>
                <w:color w:val="000000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F1A63" w:rsidRDefault="00DF1A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2.397 </w:t>
            </w:r>
          </w:p>
        </w:tc>
      </w:tr>
      <w:tr w:rsidR="00DF1A63" w:rsidRPr="00A41C0F" w:rsidTr="00200290">
        <w:trPr>
          <w:trHeight w:val="20"/>
        </w:trPr>
        <w:tc>
          <w:tcPr>
            <w:tcW w:w="28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1A63" w:rsidRPr="00200290" w:rsidRDefault="00DF1A63" w:rsidP="008F01DF">
            <w:pPr>
              <w:rPr>
                <w:color w:val="000000"/>
              </w:rPr>
            </w:pPr>
            <w:r w:rsidRPr="00200290">
              <w:rPr>
                <w:color w:val="000000"/>
              </w:rPr>
              <w:t>Créditos Diversos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</w:tcPr>
          <w:p w:rsidR="00DF1A63" w:rsidRDefault="00DF1A63" w:rsidP="00A415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1</w:t>
            </w:r>
            <w:r w:rsidR="00A41525">
              <w:rPr>
                <w:color w:val="000000"/>
              </w:rPr>
              <w:t>.863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1A63" w:rsidRPr="00200290" w:rsidRDefault="00DF1A63" w:rsidP="008F01DF">
            <w:pPr>
              <w:jc w:val="right"/>
              <w:rPr>
                <w:color w:val="000000"/>
              </w:rPr>
            </w:pPr>
            <w:r w:rsidRPr="00200290">
              <w:rPr>
                <w:color w:val="000000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DF1A63" w:rsidRDefault="00DF1A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1.402 </w:t>
            </w:r>
          </w:p>
        </w:tc>
      </w:tr>
      <w:tr w:rsidR="00DF1A63" w:rsidRPr="00A41C0F" w:rsidTr="00200290">
        <w:trPr>
          <w:trHeight w:val="20"/>
        </w:trPr>
        <w:tc>
          <w:tcPr>
            <w:tcW w:w="28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1A63" w:rsidRPr="00200290" w:rsidRDefault="00DF1A63" w:rsidP="008F01DF">
            <w:pPr>
              <w:rPr>
                <w:b/>
                <w:color w:val="000000"/>
              </w:rPr>
            </w:pPr>
            <w:r w:rsidRPr="00200290">
              <w:rPr>
                <w:b/>
                <w:color w:val="000000"/>
              </w:rPr>
              <w:t>Subtotal</w:t>
            </w:r>
          </w:p>
        </w:tc>
        <w:tc>
          <w:tcPr>
            <w:tcW w:w="1013" w:type="pct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F1A63" w:rsidRDefault="00DF1A63" w:rsidP="00A415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58.</w:t>
            </w:r>
            <w:r w:rsidR="00A41525">
              <w:rPr>
                <w:b/>
                <w:bCs/>
                <w:color w:val="000000"/>
              </w:rPr>
              <w:t>807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1A63" w:rsidRPr="00200290" w:rsidRDefault="00DF1A63" w:rsidP="008F01DF">
            <w:pPr>
              <w:jc w:val="right"/>
              <w:rPr>
                <w:b/>
                <w:color w:val="000000"/>
              </w:rPr>
            </w:pPr>
            <w:r w:rsidRPr="00200290">
              <w:rPr>
                <w:b/>
                <w:color w:val="000000"/>
              </w:rPr>
              <w:t> </w:t>
            </w:r>
          </w:p>
        </w:tc>
        <w:tc>
          <w:tcPr>
            <w:tcW w:w="906" w:type="pct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1A63" w:rsidRDefault="00DF1A6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53.888 </w:t>
            </w:r>
          </w:p>
        </w:tc>
      </w:tr>
      <w:tr w:rsidR="00DF1A63" w:rsidRPr="00A41C0F" w:rsidTr="00200290">
        <w:trPr>
          <w:trHeight w:val="20"/>
        </w:trPr>
        <w:tc>
          <w:tcPr>
            <w:tcW w:w="28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1A63" w:rsidRPr="00200290" w:rsidRDefault="00DF1A63" w:rsidP="008F01DF">
            <w:pPr>
              <w:rPr>
                <w:color w:val="000000"/>
              </w:rPr>
            </w:pPr>
            <w:r w:rsidRPr="00200290">
              <w:rPr>
                <w:color w:val="000000"/>
              </w:rPr>
              <w:t>Perdas Estimadas Créditos Liquid. Duvidosa – PECLD</w:t>
            </w:r>
          </w:p>
        </w:tc>
        <w:tc>
          <w:tcPr>
            <w:tcW w:w="101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F1A63" w:rsidRDefault="00DF1A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(9.983)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1A63" w:rsidRPr="00200290" w:rsidRDefault="00DF1A63" w:rsidP="008F01DF">
            <w:pPr>
              <w:jc w:val="right"/>
              <w:rPr>
                <w:color w:val="000000"/>
              </w:rPr>
            </w:pPr>
            <w:r w:rsidRPr="00200290">
              <w:rPr>
                <w:color w:val="000000"/>
              </w:rPr>
              <w:t> </w:t>
            </w:r>
          </w:p>
        </w:tc>
        <w:tc>
          <w:tcPr>
            <w:tcW w:w="90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1A63" w:rsidRDefault="00DF1A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(10.156)</w:t>
            </w:r>
          </w:p>
        </w:tc>
      </w:tr>
      <w:tr w:rsidR="00DF1A63" w:rsidRPr="00A41C0F" w:rsidTr="00200290">
        <w:trPr>
          <w:trHeight w:val="20"/>
        </w:trPr>
        <w:tc>
          <w:tcPr>
            <w:tcW w:w="28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1A63" w:rsidRPr="00200290" w:rsidRDefault="00DF1A63" w:rsidP="008F01DF">
            <w:pPr>
              <w:rPr>
                <w:b/>
                <w:color w:val="000000"/>
              </w:rPr>
            </w:pPr>
            <w:r w:rsidRPr="00200290">
              <w:rPr>
                <w:b/>
                <w:color w:val="000000"/>
              </w:rPr>
              <w:t>Valor Líquido a Receber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F1A63" w:rsidRDefault="00DF1A63" w:rsidP="00A415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48.</w:t>
            </w:r>
            <w:r w:rsidR="00A41525">
              <w:rPr>
                <w:b/>
                <w:bCs/>
                <w:color w:val="000000"/>
              </w:rPr>
              <w:t>824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1A63" w:rsidRPr="00200290" w:rsidRDefault="00DF1A63" w:rsidP="008F01DF">
            <w:pPr>
              <w:jc w:val="right"/>
              <w:rPr>
                <w:b/>
                <w:color w:val="000000"/>
              </w:rPr>
            </w:pPr>
            <w:r w:rsidRPr="00200290">
              <w:rPr>
                <w:b/>
                <w:color w:val="000000"/>
              </w:rPr>
              <w:t> 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F1A63" w:rsidRDefault="00DF1A6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43.732 </w:t>
            </w:r>
          </w:p>
        </w:tc>
      </w:tr>
      <w:tr w:rsidR="008F01DF" w:rsidRPr="007A74C0" w:rsidTr="00200290">
        <w:trPr>
          <w:trHeight w:val="20"/>
        </w:trPr>
        <w:tc>
          <w:tcPr>
            <w:tcW w:w="28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1DF" w:rsidRPr="007A74C0" w:rsidRDefault="008F01DF" w:rsidP="008F01D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A74C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1DF" w:rsidRPr="00C3392B" w:rsidRDefault="008F01DF" w:rsidP="008F01D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1DF" w:rsidRPr="007A74C0" w:rsidRDefault="008F01DF" w:rsidP="008F01D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A74C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1DF" w:rsidRPr="00200290" w:rsidRDefault="008F01DF" w:rsidP="008F01D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0029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</w:tbl>
    <w:p w:rsidR="00B20F98" w:rsidRPr="00FD7B48" w:rsidRDefault="00B20F98" w:rsidP="00B20F98">
      <w:pPr>
        <w:tabs>
          <w:tab w:val="center" w:pos="4348"/>
        </w:tabs>
        <w:jc w:val="both"/>
        <w:rPr>
          <w:b/>
        </w:rPr>
      </w:pPr>
    </w:p>
    <w:p w:rsidR="00B20F98" w:rsidRPr="00FD7B48" w:rsidRDefault="00B20F98" w:rsidP="00392120">
      <w:pPr>
        <w:jc w:val="both"/>
      </w:pPr>
      <w:r w:rsidRPr="00FD7B48">
        <w:t>Os Créditos de Fornecimento de Serviços correspondem aos valores a receber de clientes pela prestação de serviços no curso normal das atividades da Instituição.</w:t>
      </w:r>
    </w:p>
    <w:p w:rsidR="00B20F98" w:rsidRPr="00FD7B48" w:rsidRDefault="00B20F98" w:rsidP="00392120">
      <w:pPr>
        <w:jc w:val="both"/>
      </w:pPr>
    </w:p>
    <w:p w:rsidR="005641A2" w:rsidRPr="00FD7B48" w:rsidRDefault="008B0DEB" w:rsidP="008B0DEB">
      <w:pPr>
        <w:jc w:val="both"/>
      </w:pPr>
      <w:r w:rsidRPr="00FD7B48">
        <w:t>As contas a receber de clientes são, inicialmente, reconhecidas pelo valor justo e, subsequentemente, mensuradas pelo custo menos a</w:t>
      </w:r>
      <w:r w:rsidR="00E56B52" w:rsidRPr="00FD7B48">
        <w:t>s</w:t>
      </w:r>
      <w:r w:rsidRPr="00FD7B48">
        <w:t xml:space="preserve"> </w:t>
      </w:r>
      <w:r w:rsidR="00B73948" w:rsidRPr="00FD7B48">
        <w:t xml:space="preserve">Perdas Estimadas para </w:t>
      </w:r>
      <w:r w:rsidRPr="00FD7B48">
        <w:t>Créditos de Liquidação Duvidosa (“P</w:t>
      </w:r>
      <w:r w:rsidR="00B73948" w:rsidRPr="00FD7B48">
        <w:t>E</w:t>
      </w:r>
      <w:r w:rsidRPr="00FD7B48">
        <w:t>CLD” ou “</w:t>
      </w:r>
      <w:r w:rsidRPr="00FD7B48">
        <w:rPr>
          <w:i/>
        </w:rPr>
        <w:t>Impairment</w:t>
      </w:r>
      <w:r w:rsidRPr="00FD7B48">
        <w:t>”).</w:t>
      </w:r>
    </w:p>
    <w:p w:rsidR="00095C30" w:rsidRPr="00FD7B48" w:rsidRDefault="00095C30" w:rsidP="008B0DEB">
      <w:pPr>
        <w:jc w:val="both"/>
      </w:pPr>
    </w:p>
    <w:p w:rsidR="008B0DEB" w:rsidRPr="00FD7B48" w:rsidRDefault="008B0DEB" w:rsidP="008B0DEB">
      <w:pPr>
        <w:jc w:val="both"/>
      </w:pPr>
    </w:p>
    <w:p w:rsidR="00B20F98" w:rsidRPr="008F01DF" w:rsidRDefault="008D5A89" w:rsidP="00F27C83">
      <w:pPr>
        <w:pStyle w:val="Ttulo"/>
        <w:outlineLvl w:val="0"/>
      </w:pPr>
      <w:bookmarkStart w:id="12" w:name="_Ref457927920"/>
      <w:bookmarkStart w:id="13" w:name="_Toc17703822"/>
      <w:r w:rsidRPr="008F01DF">
        <w:t xml:space="preserve">Adiantamentos </w:t>
      </w:r>
      <w:r w:rsidR="005641A2" w:rsidRPr="008F01DF">
        <w:t>de</w:t>
      </w:r>
      <w:r w:rsidRPr="008F01DF">
        <w:t xml:space="preserve"> Pessoal</w:t>
      </w:r>
      <w:bookmarkEnd w:id="12"/>
      <w:bookmarkEnd w:id="13"/>
      <w:r w:rsidRPr="008F01DF">
        <w:t xml:space="preserve"> </w:t>
      </w:r>
    </w:p>
    <w:tbl>
      <w:tblPr>
        <w:tblW w:w="10227" w:type="dxa"/>
        <w:tblInd w:w="-14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8"/>
        <w:gridCol w:w="5133"/>
        <w:gridCol w:w="1843"/>
        <w:gridCol w:w="278"/>
        <w:gridCol w:w="1565"/>
        <w:gridCol w:w="20"/>
      </w:tblGrid>
      <w:tr w:rsidR="00200290" w:rsidRPr="00A41C0F" w:rsidTr="00200290">
        <w:trPr>
          <w:trHeight w:val="439"/>
        </w:trPr>
        <w:tc>
          <w:tcPr>
            <w:tcW w:w="1388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0290" w:rsidRPr="00FD7B48" w:rsidRDefault="00200290" w:rsidP="00E44829">
            <w:pPr>
              <w:pStyle w:val="NormalWeb"/>
              <w:widowControl w:val="0"/>
              <w:spacing w:before="0" w:after="0" w:line="230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5133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0290" w:rsidRPr="00FD7B48" w:rsidRDefault="00200290" w:rsidP="00E44829">
            <w:pPr>
              <w:widowControl w:val="0"/>
              <w:spacing w:line="230" w:lineRule="auto"/>
            </w:pPr>
            <w:r w:rsidRPr="00FD7B48"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200290" w:rsidRPr="00C3392B" w:rsidRDefault="002E3CDE" w:rsidP="00200290">
            <w:pPr>
              <w:widowControl w:val="0"/>
              <w:suppressLineNumbers/>
              <w:suppressAutoHyphens/>
              <w:spacing w:line="230" w:lineRule="auto"/>
              <w:jc w:val="right"/>
              <w:rPr>
                <w:b/>
              </w:rPr>
            </w:pPr>
            <w:r>
              <w:rPr>
                <w:b/>
              </w:rPr>
              <w:t>30/06</w:t>
            </w:r>
            <w:r w:rsidR="00200290" w:rsidRPr="00C3392B">
              <w:rPr>
                <w:b/>
              </w:rPr>
              <w:t>/2019</w:t>
            </w:r>
          </w:p>
        </w:tc>
        <w:tc>
          <w:tcPr>
            <w:tcW w:w="278" w:type="dxa"/>
            <w:vAlign w:val="bottom"/>
          </w:tcPr>
          <w:p w:rsidR="00200290" w:rsidRPr="00A41C0F" w:rsidRDefault="00200290" w:rsidP="00E44829">
            <w:pPr>
              <w:widowControl w:val="0"/>
              <w:suppressLineNumbers/>
              <w:suppressAutoHyphens/>
              <w:spacing w:line="230" w:lineRule="auto"/>
              <w:rPr>
                <w:b/>
                <w:highlight w:val="yellow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bottom"/>
          </w:tcPr>
          <w:p w:rsidR="00200290" w:rsidRPr="00200290" w:rsidRDefault="00200290" w:rsidP="00F04052">
            <w:pPr>
              <w:widowControl w:val="0"/>
              <w:suppressLineNumbers/>
              <w:suppressAutoHyphens/>
              <w:spacing w:line="230" w:lineRule="auto"/>
              <w:jc w:val="right"/>
              <w:rPr>
                <w:b/>
              </w:rPr>
            </w:pPr>
            <w:r w:rsidRPr="00200290">
              <w:rPr>
                <w:b/>
              </w:rPr>
              <w:t>31/12/2018</w:t>
            </w:r>
          </w:p>
        </w:tc>
        <w:tc>
          <w:tcPr>
            <w:tcW w:w="20" w:type="dxa"/>
            <w:vAlign w:val="bottom"/>
          </w:tcPr>
          <w:p w:rsidR="00200290" w:rsidRPr="00A41C0F" w:rsidRDefault="00200290" w:rsidP="00E44829">
            <w:pPr>
              <w:widowControl w:val="0"/>
              <w:suppressLineNumbers/>
              <w:suppressAutoHyphens/>
              <w:spacing w:line="230" w:lineRule="auto"/>
              <w:rPr>
                <w:b/>
                <w:highlight w:val="yellow"/>
              </w:rPr>
            </w:pPr>
          </w:p>
        </w:tc>
      </w:tr>
      <w:tr w:rsidR="00DF1A63" w:rsidRPr="00A41C0F" w:rsidTr="00200290">
        <w:trPr>
          <w:trHeight w:val="227"/>
        </w:trPr>
        <w:tc>
          <w:tcPr>
            <w:tcW w:w="1388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A63" w:rsidRPr="00A41C0F" w:rsidRDefault="00DF1A63" w:rsidP="00E44829">
            <w:pPr>
              <w:widowControl w:val="0"/>
              <w:spacing w:line="230" w:lineRule="auto"/>
              <w:rPr>
                <w:highlight w:val="yellow"/>
              </w:rPr>
            </w:pPr>
          </w:p>
        </w:tc>
        <w:tc>
          <w:tcPr>
            <w:tcW w:w="5133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A63" w:rsidRPr="00C3392B" w:rsidRDefault="00DF1A63" w:rsidP="008D5A89">
            <w:pPr>
              <w:pStyle w:val="NormalWeb"/>
              <w:widowControl w:val="0"/>
              <w:spacing w:before="0" w:after="0" w:line="230" w:lineRule="auto"/>
              <w:rPr>
                <w:sz w:val="20"/>
                <w:szCs w:val="20"/>
                <w:lang w:val="pt-BR"/>
              </w:rPr>
            </w:pPr>
            <w:r w:rsidRPr="00C3392B">
              <w:rPr>
                <w:sz w:val="20"/>
                <w:szCs w:val="20"/>
                <w:lang w:val="pt-BR"/>
              </w:rPr>
              <w:t>Décimo Terceiro Salário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F1A63" w:rsidRDefault="00DF1A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20.370 </w:t>
            </w:r>
          </w:p>
        </w:tc>
        <w:tc>
          <w:tcPr>
            <w:tcW w:w="278" w:type="dxa"/>
            <w:vAlign w:val="bottom"/>
          </w:tcPr>
          <w:p w:rsidR="00DF1A63" w:rsidRPr="00A41C0F" w:rsidRDefault="00DF1A63" w:rsidP="00E44829">
            <w:pPr>
              <w:pStyle w:val="NormalWeb"/>
              <w:widowControl w:val="0"/>
              <w:spacing w:before="0" w:after="0" w:line="230" w:lineRule="auto"/>
              <w:rPr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  <w:vAlign w:val="center"/>
          </w:tcPr>
          <w:p w:rsidR="00DF1A63" w:rsidRDefault="00DF1A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6.852 </w:t>
            </w:r>
          </w:p>
        </w:tc>
        <w:tc>
          <w:tcPr>
            <w:tcW w:w="20" w:type="dxa"/>
            <w:vAlign w:val="bottom"/>
          </w:tcPr>
          <w:p w:rsidR="00DF1A63" w:rsidRPr="00A41C0F" w:rsidRDefault="00DF1A63" w:rsidP="00E44829">
            <w:pPr>
              <w:pStyle w:val="NormalWeb"/>
              <w:widowControl w:val="0"/>
              <w:spacing w:before="0" w:after="0" w:line="230" w:lineRule="auto"/>
              <w:rPr>
                <w:sz w:val="20"/>
                <w:szCs w:val="20"/>
                <w:highlight w:val="yellow"/>
                <w:lang w:val="pt-BR"/>
              </w:rPr>
            </w:pPr>
          </w:p>
        </w:tc>
      </w:tr>
      <w:tr w:rsidR="00DF1A63" w:rsidRPr="00A41C0F" w:rsidTr="00200290">
        <w:trPr>
          <w:trHeight w:val="227"/>
        </w:trPr>
        <w:tc>
          <w:tcPr>
            <w:tcW w:w="1388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A63" w:rsidRPr="00A41C0F" w:rsidRDefault="00DF1A63" w:rsidP="00E44829">
            <w:pPr>
              <w:widowControl w:val="0"/>
              <w:spacing w:line="230" w:lineRule="auto"/>
              <w:rPr>
                <w:highlight w:val="yellow"/>
              </w:rPr>
            </w:pPr>
          </w:p>
        </w:tc>
        <w:tc>
          <w:tcPr>
            <w:tcW w:w="5133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A63" w:rsidRPr="00C3392B" w:rsidRDefault="00DF1A63" w:rsidP="00E44829">
            <w:pPr>
              <w:pStyle w:val="NormalWeb"/>
              <w:widowControl w:val="0"/>
              <w:spacing w:before="0" w:after="0" w:line="230" w:lineRule="auto"/>
              <w:rPr>
                <w:sz w:val="20"/>
                <w:szCs w:val="20"/>
                <w:lang w:val="pt-BR"/>
              </w:rPr>
            </w:pPr>
            <w:r w:rsidRPr="00C3392B">
              <w:rPr>
                <w:sz w:val="20"/>
                <w:szCs w:val="20"/>
                <w:lang w:val="pt-BR"/>
              </w:rPr>
              <w:t>Férias</w:t>
            </w:r>
          </w:p>
        </w:tc>
        <w:tc>
          <w:tcPr>
            <w:tcW w:w="1843" w:type="dxa"/>
            <w:vAlign w:val="center"/>
          </w:tcPr>
          <w:p w:rsidR="00DF1A63" w:rsidRDefault="00DF1A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4.390 </w:t>
            </w:r>
          </w:p>
        </w:tc>
        <w:tc>
          <w:tcPr>
            <w:tcW w:w="278" w:type="dxa"/>
            <w:vAlign w:val="bottom"/>
          </w:tcPr>
          <w:p w:rsidR="00DF1A63" w:rsidRPr="00A41C0F" w:rsidRDefault="00DF1A63" w:rsidP="00E44829">
            <w:pPr>
              <w:pStyle w:val="NormalWeb"/>
              <w:widowControl w:val="0"/>
              <w:spacing w:before="0" w:after="0" w:line="230" w:lineRule="auto"/>
              <w:rPr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565" w:type="dxa"/>
            <w:vAlign w:val="center"/>
          </w:tcPr>
          <w:p w:rsidR="00DF1A63" w:rsidRDefault="00DF1A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6.936 </w:t>
            </w:r>
          </w:p>
        </w:tc>
        <w:tc>
          <w:tcPr>
            <w:tcW w:w="20" w:type="dxa"/>
            <w:vAlign w:val="bottom"/>
          </w:tcPr>
          <w:p w:rsidR="00DF1A63" w:rsidRPr="00A41C0F" w:rsidRDefault="00DF1A63" w:rsidP="00E44829">
            <w:pPr>
              <w:pStyle w:val="NormalWeb"/>
              <w:widowControl w:val="0"/>
              <w:spacing w:before="0" w:after="0" w:line="230" w:lineRule="auto"/>
              <w:rPr>
                <w:sz w:val="20"/>
                <w:szCs w:val="20"/>
                <w:highlight w:val="yellow"/>
                <w:lang w:val="pt-BR"/>
              </w:rPr>
            </w:pPr>
          </w:p>
        </w:tc>
      </w:tr>
      <w:tr w:rsidR="00DF1A63" w:rsidRPr="00A41C0F" w:rsidTr="00200290">
        <w:trPr>
          <w:trHeight w:val="227"/>
        </w:trPr>
        <w:tc>
          <w:tcPr>
            <w:tcW w:w="1388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A63" w:rsidRPr="00A41C0F" w:rsidRDefault="00DF1A63" w:rsidP="00E44829">
            <w:pPr>
              <w:widowControl w:val="0"/>
              <w:spacing w:line="230" w:lineRule="auto"/>
              <w:rPr>
                <w:highlight w:val="yellow"/>
              </w:rPr>
            </w:pPr>
          </w:p>
        </w:tc>
        <w:tc>
          <w:tcPr>
            <w:tcW w:w="5133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A63" w:rsidRPr="00C3392B" w:rsidRDefault="00DF1A63" w:rsidP="00E44829">
            <w:pPr>
              <w:pStyle w:val="NormalWeb"/>
              <w:widowControl w:val="0"/>
              <w:spacing w:before="0" w:after="0" w:line="230" w:lineRule="auto"/>
              <w:rPr>
                <w:sz w:val="20"/>
                <w:szCs w:val="20"/>
                <w:lang w:val="pt-BR"/>
              </w:rPr>
            </w:pPr>
            <w:r w:rsidRPr="00C3392B">
              <w:rPr>
                <w:sz w:val="20"/>
                <w:szCs w:val="20"/>
                <w:lang w:val="pt-BR"/>
              </w:rPr>
              <w:t>Outros Adiantamentos Concedidos a Pessoal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:rsidR="00DF1A63" w:rsidRDefault="00A41525" w:rsidP="00A415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78" w:type="dxa"/>
            <w:vAlign w:val="bottom"/>
          </w:tcPr>
          <w:p w:rsidR="00DF1A63" w:rsidRPr="00A41C0F" w:rsidRDefault="00DF1A63" w:rsidP="00E44829">
            <w:pPr>
              <w:pStyle w:val="NormalWeb"/>
              <w:widowControl w:val="0"/>
              <w:spacing w:before="0" w:after="0" w:line="230" w:lineRule="auto"/>
              <w:rPr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DF1A63" w:rsidRDefault="00DF1A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12 </w:t>
            </w:r>
          </w:p>
        </w:tc>
        <w:tc>
          <w:tcPr>
            <w:tcW w:w="20" w:type="dxa"/>
            <w:vAlign w:val="bottom"/>
          </w:tcPr>
          <w:p w:rsidR="00DF1A63" w:rsidRPr="00A41C0F" w:rsidRDefault="00DF1A63" w:rsidP="00E44829">
            <w:pPr>
              <w:pStyle w:val="NormalWeb"/>
              <w:widowControl w:val="0"/>
              <w:spacing w:before="0" w:after="0" w:line="230" w:lineRule="auto"/>
              <w:rPr>
                <w:sz w:val="20"/>
                <w:szCs w:val="20"/>
                <w:highlight w:val="yellow"/>
                <w:lang w:val="pt-BR"/>
              </w:rPr>
            </w:pPr>
          </w:p>
        </w:tc>
      </w:tr>
      <w:tr w:rsidR="00DF1A63" w:rsidRPr="00FD7B48" w:rsidTr="00C44D99">
        <w:trPr>
          <w:trHeight w:val="227"/>
        </w:trPr>
        <w:tc>
          <w:tcPr>
            <w:tcW w:w="1388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A63" w:rsidRPr="00A41C0F" w:rsidRDefault="00DF1A63" w:rsidP="00E44829">
            <w:pPr>
              <w:widowControl w:val="0"/>
              <w:spacing w:line="230" w:lineRule="auto"/>
              <w:rPr>
                <w:highlight w:val="yellow"/>
              </w:rPr>
            </w:pPr>
          </w:p>
        </w:tc>
        <w:tc>
          <w:tcPr>
            <w:tcW w:w="5133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F1A63" w:rsidRPr="00C3392B" w:rsidRDefault="00DF1A63" w:rsidP="005641A2">
            <w:pPr>
              <w:pStyle w:val="NormalWeb"/>
              <w:widowControl w:val="0"/>
              <w:spacing w:before="0" w:after="0" w:line="230" w:lineRule="auto"/>
              <w:rPr>
                <w:b/>
                <w:sz w:val="20"/>
                <w:szCs w:val="20"/>
                <w:lang w:val="pt-BR"/>
              </w:rPr>
            </w:pPr>
            <w:r w:rsidRPr="00C3392B">
              <w:rPr>
                <w:sz w:val="20"/>
                <w:szCs w:val="20"/>
                <w:lang w:val="pt-BR"/>
              </w:rPr>
              <w:t xml:space="preserve"> </w:t>
            </w:r>
            <w:r w:rsidRPr="00C3392B">
              <w:rPr>
                <w:b/>
                <w:sz w:val="20"/>
                <w:szCs w:val="20"/>
                <w:lang w:val="pt-BR"/>
              </w:rPr>
              <w:t>Saldo Contábil</w:t>
            </w:r>
          </w:p>
        </w:tc>
        <w:tc>
          <w:tcPr>
            <w:tcW w:w="1843" w:type="dxa"/>
            <w:tcBorders>
              <w:bottom w:val="double" w:sz="6" w:space="0" w:color="auto"/>
            </w:tcBorders>
            <w:vAlign w:val="center"/>
          </w:tcPr>
          <w:p w:rsidR="00DF1A63" w:rsidRDefault="00DF1A63" w:rsidP="00A4152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24.</w:t>
            </w:r>
            <w:r w:rsidR="00A41525">
              <w:rPr>
                <w:b/>
                <w:bCs/>
                <w:color w:val="000000"/>
              </w:rPr>
              <w:t>772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78" w:type="dxa"/>
            <w:vAlign w:val="bottom"/>
          </w:tcPr>
          <w:p w:rsidR="00DF1A63" w:rsidRPr="00A41C0F" w:rsidRDefault="00DF1A63" w:rsidP="00E44829">
            <w:pPr>
              <w:pStyle w:val="NormalWeb"/>
              <w:widowControl w:val="0"/>
              <w:spacing w:before="0" w:after="0" w:line="230" w:lineRule="auto"/>
              <w:rPr>
                <w:b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F1A63" w:rsidRDefault="00DF1A6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13.800 </w:t>
            </w:r>
          </w:p>
        </w:tc>
        <w:tc>
          <w:tcPr>
            <w:tcW w:w="20" w:type="dxa"/>
            <w:vAlign w:val="bottom"/>
          </w:tcPr>
          <w:p w:rsidR="00DF1A63" w:rsidRPr="00FD7B48" w:rsidRDefault="00DF1A63" w:rsidP="00E44829">
            <w:pPr>
              <w:pStyle w:val="NormalWeb"/>
              <w:widowControl w:val="0"/>
              <w:spacing w:before="0" w:after="0" w:line="230" w:lineRule="auto"/>
              <w:rPr>
                <w:sz w:val="20"/>
                <w:szCs w:val="20"/>
                <w:lang w:val="pt-BR"/>
              </w:rPr>
            </w:pPr>
          </w:p>
        </w:tc>
      </w:tr>
    </w:tbl>
    <w:p w:rsidR="00E96EF1" w:rsidRDefault="00E96EF1" w:rsidP="00B20F98">
      <w:pPr>
        <w:tabs>
          <w:tab w:val="left" w:pos="993"/>
        </w:tabs>
        <w:jc w:val="both"/>
      </w:pPr>
    </w:p>
    <w:p w:rsidR="000945C6" w:rsidRPr="00FD7B48" w:rsidRDefault="000945C6" w:rsidP="00B20F98">
      <w:pPr>
        <w:tabs>
          <w:tab w:val="left" w:pos="993"/>
        </w:tabs>
        <w:jc w:val="both"/>
      </w:pPr>
    </w:p>
    <w:p w:rsidR="00B20F98" w:rsidRPr="00FD7B48" w:rsidRDefault="00B20F98" w:rsidP="00B20F98">
      <w:pPr>
        <w:tabs>
          <w:tab w:val="left" w:pos="993"/>
        </w:tabs>
        <w:jc w:val="both"/>
        <w:rPr>
          <w:b/>
        </w:rPr>
      </w:pPr>
      <w:r w:rsidRPr="00FD7B48">
        <w:t>Por ocasião do pagamento das férias de pessoal</w:t>
      </w:r>
      <w:r w:rsidR="00250EE3">
        <w:t xml:space="preserve">, é norma da Instituição </w:t>
      </w:r>
      <w:r w:rsidRPr="00FD7B48">
        <w:t xml:space="preserve">adiantar 50% do </w:t>
      </w:r>
      <w:r w:rsidR="00886BBB" w:rsidRPr="00FD7B48">
        <w:t xml:space="preserve">décimo terceiro salário </w:t>
      </w:r>
      <w:r w:rsidRPr="00FD7B48">
        <w:t xml:space="preserve">do exercício de competência. O </w:t>
      </w:r>
      <w:r w:rsidR="00886BBB" w:rsidRPr="00FD7B48">
        <w:t>saldo</w:t>
      </w:r>
      <w:r w:rsidRPr="00FD7B48">
        <w:t xml:space="preserve"> do adiantamento de </w:t>
      </w:r>
      <w:r w:rsidR="00886BBB" w:rsidRPr="00FD7B48">
        <w:t>décimo terceiro</w:t>
      </w:r>
      <w:r w:rsidRPr="00FD7B48">
        <w:t xml:space="preserve"> salário refere-se </w:t>
      </w:r>
      <w:r w:rsidR="00886BBB" w:rsidRPr="00FD7B48">
        <w:t xml:space="preserve">ao exercício de </w:t>
      </w:r>
      <w:r w:rsidR="00C96BA3">
        <w:t>201</w:t>
      </w:r>
      <w:r w:rsidR="00F010E6">
        <w:t>9</w:t>
      </w:r>
      <w:r w:rsidR="006C603A">
        <w:t>,</w:t>
      </w:r>
      <w:r w:rsidR="00886BBB" w:rsidRPr="00FD7B48">
        <w:t xml:space="preserve"> enquanto que o saldo de férias refere-se ao pagamento em </w:t>
      </w:r>
      <w:r w:rsidR="00F44EA6">
        <w:t>junho</w:t>
      </w:r>
      <w:r w:rsidR="00AF2D0D" w:rsidRPr="00FD7B48">
        <w:t xml:space="preserve"> relativo à competência</w:t>
      </w:r>
      <w:r w:rsidR="00CB5C00" w:rsidRPr="00FD7B48">
        <w:t xml:space="preserve"> </w:t>
      </w:r>
      <w:r w:rsidR="00F44EA6">
        <w:t>julho</w:t>
      </w:r>
      <w:r w:rsidR="003612EF" w:rsidRPr="00FD7B48">
        <w:t xml:space="preserve"> </w:t>
      </w:r>
      <w:r w:rsidRPr="00FD7B48">
        <w:t>de 201</w:t>
      </w:r>
      <w:r w:rsidR="000945C6">
        <w:t>9</w:t>
      </w:r>
      <w:r w:rsidRPr="00FD7B48">
        <w:t>.</w:t>
      </w:r>
    </w:p>
    <w:p w:rsidR="00B20F98" w:rsidRDefault="00B20F98" w:rsidP="00B20F98">
      <w:pPr>
        <w:tabs>
          <w:tab w:val="left" w:pos="993"/>
        </w:tabs>
        <w:jc w:val="both"/>
        <w:rPr>
          <w:b/>
        </w:rPr>
      </w:pPr>
    </w:p>
    <w:p w:rsidR="00BC6580" w:rsidRDefault="00BC6580" w:rsidP="00B20F98">
      <w:pPr>
        <w:tabs>
          <w:tab w:val="left" w:pos="993"/>
        </w:tabs>
        <w:jc w:val="both"/>
        <w:rPr>
          <w:b/>
        </w:rPr>
      </w:pPr>
    </w:p>
    <w:p w:rsidR="00E96EF1" w:rsidRPr="00097E7B" w:rsidRDefault="00E96EF1" w:rsidP="00F27C83">
      <w:pPr>
        <w:pStyle w:val="Ttulo"/>
        <w:outlineLvl w:val="0"/>
      </w:pPr>
      <w:bookmarkStart w:id="14" w:name="_Ref457927938"/>
      <w:bookmarkStart w:id="15" w:name="_Toc17703823"/>
      <w:r w:rsidRPr="00097E7B">
        <w:t xml:space="preserve">Estoques </w:t>
      </w:r>
      <w:r w:rsidR="002010E3" w:rsidRPr="00097E7B">
        <w:t>de Materiais</w:t>
      </w:r>
      <w:r w:rsidRPr="00097E7B">
        <w:t xml:space="preserve"> de Consumo</w:t>
      </w:r>
      <w:bookmarkEnd w:id="14"/>
      <w:bookmarkEnd w:id="15"/>
      <w:r w:rsidRPr="00097E7B">
        <w:t xml:space="preserve">    </w:t>
      </w:r>
      <w:r w:rsidR="00DD2977" w:rsidRPr="00097E7B">
        <w:t xml:space="preserve"> </w:t>
      </w:r>
    </w:p>
    <w:tbl>
      <w:tblPr>
        <w:tblW w:w="500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5"/>
        <w:gridCol w:w="1918"/>
        <w:gridCol w:w="280"/>
        <w:gridCol w:w="1631"/>
      </w:tblGrid>
      <w:tr w:rsidR="00097E7B" w:rsidRPr="00097E7B" w:rsidTr="0000405D">
        <w:trPr>
          <w:trHeight w:val="20"/>
        </w:trPr>
        <w:tc>
          <w:tcPr>
            <w:tcW w:w="29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405D" w:rsidRPr="00097E7B" w:rsidRDefault="0000405D" w:rsidP="008F01DF"/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405D" w:rsidRPr="00097E7B" w:rsidRDefault="00097E7B" w:rsidP="00735A50">
            <w:pPr>
              <w:jc w:val="right"/>
              <w:rPr>
                <w:b/>
                <w:bCs/>
              </w:rPr>
            </w:pPr>
            <w:r w:rsidRPr="00097E7B">
              <w:rPr>
                <w:b/>
                <w:bCs/>
              </w:rPr>
              <w:t>30/06/2019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405D" w:rsidRPr="00097E7B" w:rsidRDefault="0000405D" w:rsidP="008F01DF">
            <w:pPr>
              <w:jc w:val="right"/>
              <w:rPr>
                <w:b/>
                <w:bCs/>
              </w:rPr>
            </w:pPr>
            <w:r w:rsidRPr="00097E7B">
              <w:rPr>
                <w:b/>
                <w:bCs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00405D" w:rsidRPr="00097E7B" w:rsidRDefault="0000405D" w:rsidP="00F04052">
            <w:pPr>
              <w:jc w:val="right"/>
              <w:rPr>
                <w:b/>
                <w:bCs/>
              </w:rPr>
            </w:pPr>
            <w:r w:rsidRPr="00097E7B">
              <w:rPr>
                <w:b/>
                <w:bCs/>
              </w:rPr>
              <w:t>31/12/2018</w:t>
            </w:r>
          </w:p>
        </w:tc>
      </w:tr>
      <w:tr w:rsidR="00097E7B" w:rsidRPr="00097E7B" w:rsidTr="0000405D">
        <w:trPr>
          <w:trHeight w:val="20"/>
        </w:trPr>
        <w:tc>
          <w:tcPr>
            <w:tcW w:w="29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405D" w:rsidRPr="00097E7B" w:rsidRDefault="0000405D" w:rsidP="008F01DF">
            <w:r w:rsidRPr="00097E7B">
              <w:t>Medicamentos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405D" w:rsidRPr="00097E7B" w:rsidRDefault="00097E7B" w:rsidP="00A4695E">
            <w:pPr>
              <w:jc w:val="right"/>
            </w:pPr>
            <w:r w:rsidRPr="00097E7B">
              <w:t>6.142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405D" w:rsidRPr="00097E7B" w:rsidRDefault="0000405D" w:rsidP="008F01DF">
            <w:pPr>
              <w:jc w:val="right"/>
            </w:pPr>
            <w:r w:rsidRPr="00097E7B"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405D" w:rsidRPr="00097E7B" w:rsidRDefault="0000405D" w:rsidP="00F04052">
            <w:pPr>
              <w:jc w:val="right"/>
            </w:pPr>
            <w:r w:rsidRPr="00097E7B">
              <w:t>6.524</w:t>
            </w:r>
          </w:p>
        </w:tc>
      </w:tr>
      <w:tr w:rsidR="00097E7B" w:rsidRPr="00097E7B" w:rsidTr="0000405D">
        <w:trPr>
          <w:trHeight w:val="20"/>
        </w:trPr>
        <w:tc>
          <w:tcPr>
            <w:tcW w:w="29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405D" w:rsidRPr="00097E7B" w:rsidRDefault="0000405D" w:rsidP="008F01DF">
            <w:r w:rsidRPr="00097E7B">
              <w:t>Material Médico, Hospitalar e Laboratorial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405D" w:rsidRPr="00097E7B" w:rsidRDefault="00097E7B" w:rsidP="00A4695E">
            <w:pPr>
              <w:jc w:val="right"/>
            </w:pPr>
            <w:r w:rsidRPr="00097E7B">
              <w:t>6.999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405D" w:rsidRPr="00097E7B" w:rsidRDefault="0000405D" w:rsidP="008F01DF">
            <w:pPr>
              <w:jc w:val="right"/>
            </w:pPr>
            <w:r w:rsidRPr="00097E7B"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405D" w:rsidRPr="00097E7B" w:rsidRDefault="0000405D" w:rsidP="00F04052">
            <w:pPr>
              <w:jc w:val="right"/>
            </w:pPr>
            <w:r w:rsidRPr="00097E7B">
              <w:t>8.314</w:t>
            </w:r>
          </w:p>
        </w:tc>
      </w:tr>
      <w:tr w:rsidR="00097E7B" w:rsidRPr="00097E7B" w:rsidTr="0000405D">
        <w:trPr>
          <w:trHeight w:val="20"/>
        </w:trPr>
        <w:tc>
          <w:tcPr>
            <w:tcW w:w="29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405D" w:rsidRPr="00097E7B" w:rsidRDefault="0000405D" w:rsidP="008F01DF">
            <w:r w:rsidRPr="00097E7B">
              <w:t>Material de Órtese e Prótese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405D" w:rsidRPr="00097E7B" w:rsidRDefault="0000405D" w:rsidP="00A4695E">
            <w:pPr>
              <w:jc w:val="right"/>
            </w:pPr>
            <w:r w:rsidRPr="00097E7B">
              <w:t>1.</w:t>
            </w:r>
            <w:r w:rsidR="00097E7B" w:rsidRPr="00097E7B">
              <w:t>537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405D" w:rsidRPr="00097E7B" w:rsidRDefault="0000405D" w:rsidP="008F01DF">
            <w:pPr>
              <w:jc w:val="right"/>
            </w:pPr>
            <w:r w:rsidRPr="00097E7B"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405D" w:rsidRPr="00097E7B" w:rsidRDefault="0000405D" w:rsidP="00F04052">
            <w:pPr>
              <w:jc w:val="right"/>
            </w:pPr>
            <w:r w:rsidRPr="00097E7B">
              <w:t>1.832</w:t>
            </w:r>
          </w:p>
        </w:tc>
      </w:tr>
      <w:tr w:rsidR="00097E7B" w:rsidRPr="00097E7B" w:rsidTr="0000405D">
        <w:trPr>
          <w:trHeight w:val="20"/>
        </w:trPr>
        <w:tc>
          <w:tcPr>
            <w:tcW w:w="29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405D" w:rsidRPr="00097E7B" w:rsidRDefault="0000405D" w:rsidP="008F01DF">
            <w:r w:rsidRPr="00097E7B">
              <w:t>Materiais e Utensílios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405D" w:rsidRPr="00097E7B" w:rsidRDefault="00097E7B" w:rsidP="008F01DF">
            <w:pPr>
              <w:jc w:val="right"/>
            </w:pPr>
            <w:r w:rsidRPr="00097E7B">
              <w:t>522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405D" w:rsidRPr="00097E7B" w:rsidRDefault="0000405D" w:rsidP="008F01DF">
            <w:pPr>
              <w:jc w:val="right"/>
            </w:pPr>
            <w:r w:rsidRPr="00097E7B"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405D" w:rsidRPr="00097E7B" w:rsidRDefault="0000405D" w:rsidP="00F04052">
            <w:pPr>
              <w:jc w:val="right"/>
            </w:pPr>
            <w:r w:rsidRPr="00097E7B">
              <w:t>424</w:t>
            </w:r>
          </w:p>
        </w:tc>
      </w:tr>
      <w:tr w:rsidR="00097E7B" w:rsidRPr="00097E7B" w:rsidTr="0000405D">
        <w:trPr>
          <w:trHeight w:val="20"/>
        </w:trPr>
        <w:tc>
          <w:tcPr>
            <w:tcW w:w="29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405D" w:rsidRPr="00097E7B" w:rsidRDefault="0000405D" w:rsidP="008F01DF">
            <w:r w:rsidRPr="00097E7B">
              <w:t>Rouparia (uniformes)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405D" w:rsidRPr="00097E7B" w:rsidRDefault="00097E7B" w:rsidP="00A4695E">
            <w:pPr>
              <w:jc w:val="right"/>
            </w:pPr>
            <w:r w:rsidRPr="00097E7B">
              <w:t>1.147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405D" w:rsidRPr="00097E7B" w:rsidRDefault="0000405D" w:rsidP="008F01DF">
            <w:pPr>
              <w:jc w:val="right"/>
            </w:pPr>
            <w:r w:rsidRPr="00097E7B"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405D" w:rsidRPr="00097E7B" w:rsidRDefault="0000405D" w:rsidP="00F04052">
            <w:pPr>
              <w:jc w:val="right"/>
            </w:pPr>
            <w:r w:rsidRPr="00097E7B">
              <w:t>1.043</w:t>
            </w:r>
          </w:p>
        </w:tc>
      </w:tr>
      <w:tr w:rsidR="00097E7B" w:rsidRPr="00097E7B" w:rsidTr="0000405D">
        <w:trPr>
          <w:trHeight w:val="20"/>
        </w:trPr>
        <w:tc>
          <w:tcPr>
            <w:tcW w:w="29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405D" w:rsidRPr="00097E7B" w:rsidRDefault="0000405D" w:rsidP="008F01DF">
            <w:r w:rsidRPr="00097E7B">
              <w:t>Higiene, Limpeza, Segurança, Proteção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405D" w:rsidRPr="00097E7B" w:rsidRDefault="00A4695E" w:rsidP="008F01DF">
            <w:pPr>
              <w:jc w:val="right"/>
            </w:pPr>
            <w:r w:rsidRPr="00097E7B">
              <w:t>3</w:t>
            </w:r>
            <w:r w:rsidR="00097E7B" w:rsidRPr="00097E7B">
              <w:t>72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405D" w:rsidRPr="00097E7B" w:rsidRDefault="0000405D" w:rsidP="008F01DF">
            <w:pPr>
              <w:jc w:val="right"/>
            </w:pPr>
            <w:r w:rsidRPr="00097E7B"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405D" w:rsidRPr="00097E7B" w:rsidRDefault="0000405D" w:rsidP="00F04052">
            <w:pPr>
              <w:jc w:val="right"/>
            </w:pPr>
            <w:r w:rsidRPr="00097E7B">
              <w:t>350</w:t>
            </w:r>
          </w:p>
        </w:tc>
      </w:tr>
      <w:tr w:rsidR="00097E7B" w:rsidRPr="00097E7B" w:rsidTr="0000405D">
        <w:trPr>
          <w:trHeight w:val="20"/>
        </w:trPr>
        <w:tc>
          <w:tcPr>
            <w:tcW w:w="29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405D" w:rsidRPr="00097E7B" w:rsidRDefault="0000405D" w:rsidP="008F01DF">
            <w:r w:rsidRPr="00097E7B">
              <w:t>Material Expediente/Informática/Gráfica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405D" w:rsidRPr="00097E7B" w:rsidRDefault="00A4695E" w:rsidP="008F01DF">
            <w:pPr>
              <w:jc w:val="right"/>
            </w:pPr>
            <w:r w:rsidRPr="00097E7B">
              <w:t>3</w:t>
            </w:r>
            <w:r w:rsidR="00097E7B" w:rsidRPr="00097E7B">
              <w:t>00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405D" w:rsidRPr="00097E7B" w:rsidRDefault="0000405D" w:rsidP="008F01DF">
            <w:pPr>
              <w:jc w:val="right"/>
            </w:pPr>
            <w:r w:rsidRPr="00097E7B"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405D" w:rsidRPr="00097E7B" w:rsidRDefault="0000405D" w:rsidP="00F04052">
            <w:pPr>
              <w:jc w:val="right"/>
            </w:pPr>
            <w:r w:rsidRPr="00097E7B">
              <w:t>344</w:t>
            </w:r>
          </w:p>
        </w:tc>
      </w:tr>
      <w:tr w:rsidR="00097E7B" w:rsidRPr="00097E7B" w:rsidTr="0000405D">
        <w:trPr>
          <w:trHeight w:val="20"/>
        </w:trPr>
        <w:tc>
          <w:tcPr>
            <w:tcW w:w="29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405D" w:rsidRPr="00097E7B" w:rsidRDefault="0000405D" w:rsidP="008F01DF">
            <w:r w:rsidRPr="00097E7B">
              <w:t>Combustíveis, Lubrificantes, Gases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405D" w:rsidRPr="00097E7B" w:rsidRDefault="00097E7B" w:rsidP="004D00B3">
            <w:pPr>
              <w:jc w:val="right"/>
            </w:pPr>
            <w:r w:rsidRPr="00097E7B">
              <w:t>98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405D" w:rsidRPr="00097E7B" w:rsidRDefault="0000405D" w:rsidP="008F01DF">
            <w:pPr>
              <w:jc w:val="right"/>
            </w:pPr>
            <w:r w:rsidRPr="00097E7B"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405D" w:rsidRPr="00097E7B" w:rsidRDefault="0000405D" w:rsidP="00F04052">
            <w:pPr>
              <w:jc w:val="right"/>
            </w:pPr>
            <w:r w:rsidRPr="00097E7B">
              <w:t>82</w:t>
            </w:r>
          </w:p>
        </w:tc>
      </w:tr>
      <w:tr w:rsidR="00097E7B" w:rsidRPr="00097E7B" w:rsidTr="0000405D">
        <w:trPr>
          <w:trHeight w:val="20"/>
        </w:trPr>
        <w:tc>
          <w:tcPr>
            <w:tcW w:w="29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405D" w:rsidRPr="00097E7B" w:rsidRDefault="0000405D" w:rsidP="008F01DF">
            <w:r w:rsidRPr="00097E7B">
              <w:t>Materiais Engenharia/Ferramentas/Elétrico/Predial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00405D" w:rsidRPr="00097E7B" w:rsidRDefault="00097E7B" w:rsidP="00853AEE">
            <w:pPr>
              <w:jc w:val="right"/>
            </w:pPr>
            <w:r w:rsidRPr="00097E7B">
              <w:t>2.056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405D" w:rsidRPr="00097E7B" w:rsidRDefault="0000405D" w:rsidP="008F01DF">
            <w:pPr>
              <w:jc w:val="right"/>
            </w:pPr>
            <w:r w:rsidRPr="00097E7B"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00405D" w:rsidRPr="00097E7B" w:rsidRDefault="0000405D" w:rsidP="00F04052">
            <w:pPr>
              <w:jc w:val="right"/>
            </w:pPr>
            <w:r w:rsidRPr="00097E7B">
              <w:t>1.774</w:t>
            </w:r>
          </w:p>
        </w:tc>
      </w:tr>
      <w:tr w:rsidR="00097E7B" w:rsidRPr="00097E7B" w:rsidTr="0000405D">
        <w:trPr>
          <w:trHeight w:val="20"/>
        </w:trPr>
        <w:tc>
          <w:tcPr>
            <w:tcW w:w="29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405D" w:rsidRPr="00097E7B" w:rsidRDefault="0000405D" w:rsidP="008F01DF">
            <w:pPr>
              <w:rPr>
                <w:b/>
                <w:bCs/>
              </w:rPr>
            </w:pPr>
            <w:r w:rsidRPr="00097E7B">
              <w:rPr>
                <w:b/>
                <w:bCs/>
              </w:rPr>
              <w:t>Saldo Contábil</w:t>
            </w:r>
          </w:p>
        </w:tc>
        <w:tc>
          <w:tcPr>
            <w:tcW w:w="104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</w:tcPr>
          <w:p w:rsidR="0000405D" w:rsidRPr="00097E7B" w:rsidRDefault="00097E7B" w:rsidP="00853AEE">
            <w:pPr>
              <w:jc w:val="right"/>
              <w:rPr>
                <w:b/>
                <w:bCs/>
              </w:rPr>
            </w:pPr>
            <w:r w:rsidRPr="00097E7B">
              <w:rPr>
                <w:b/>
                <w:bCs/>
              </w:rPr>
              <w:t>19.173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405D" w:rsidRPr="00097E7B" w:rsidRDefault="0000405D" w:rsidP="008F01DF">
            <w:pPr>
              <w:jc w:val="right"/>
              <w:rPr>
                <w:b/>
                <w:bCs/>
              </w:rPr>
            </w:pPr>
            <w:r w:rsidRPr="00097E7B">
              <w:rPr>
                <w:b/>
                <w:bCs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:rsidR="0000405D" w:rsidRPr="00097E7B" w:rsidRDefault="0000405D" w:rsidP="00F04052">
            <w:pPr>
              <w:jc w:val="right"/>
              <w:rPr>
                <w:b/>
                <w:bCs/>
              </w:rPr>
            </w:pPr>
            <w:r w:rsidRPr="00097E7B">
              <w:rPr>
                <w:b/>
                <w:bCs/>
              </w:rPr>
              <w:t>20.687</w:t>
            </w:r>
          </w:p>
        </w:tc>
      </w:tr>
    </w:tbl>
    <w:p w:rsidR="00093A03" w:rsidRPr="0079554C" w:rsidRDefault="00093A03" w:rsidP="008602D8">
      <w:pPr>
        <w:tabs>
          <w:tab w:val="left" w:pos="993"/>
        </w:tabs>
        <w:jc w:val="both"/>
        <w:rPr>
          <w:color w:val="FF0000"/>
        </w:rPr>
      </w:pPr>
    </w:p>
    <w:p w:rsidR="00E14EFC" w:rsidRDefault="008602D8" w:rsidP="00081C72">
      <w:pPr>
        <w:tabs>
          <w:tab w:val="left" w:pos="993"/>
        </w:tabs>
        <w:jc w:val="both"/>
      </w:pPr>
      <w:r w:rsidRPr="00397F82">
        <w:t xml:space="preserve">Os estoques representam os materiais em almoxarifado a serem consumidos na prestação de serviços e no curso normal das atividades da Instituição. São avaliados pelo custo médio ponderado de aquisição e não excedem o </w:t>
      </w:r>
      <w:bookmarkStart w:id="16" w:name="_Ref466465931"/>
      <w:bookmarkStart w:id="17" w:name="_Ref466472128"/>
      <w:r w:rsidR="00081C72">
        <w:t>valor de mercado.</w:t>
      </w:r>
    </w:p>
    <w:p w:rsidR="00D92A4D" w:rsidRPr="00E536B9" w:rsidRDefault="00D92A4D" w:rsidP="00F27C83">
      <w:pPr>
        <w:pStyle w:val="Ttulo"/>
        <w:outlineLvl w:val="0"/>
      </w:pPr>
      <w:bookmarkStart w:id="18" w:name="_Ref476905400"/>
      <w:bookmarkStart w:id="19" w:name="_Toc17703824"/>
      <w:r w:rsidRPr="00E536B9">
        <w:lastRenderedPageBreak/>
        <w:t>Imobilizado</w:t>
      </w:r>
      <w:bookmarkEnd w:id="16"/>
      <w:bookmarkEnd w:id="17"/>
      <w:bookmarkEnd w:id="18"/>
      <w:bookmarkEnd w:id="19"/>
      <w:r w:rsidRPr="00E536B9">
        <w:t xml:space="preserve"> </w:t>
      </w:r>
    </w:p>
    <w:p w:rsidR="0066161E" w:rsidRDefault="0066161E" w:rsidP="00534053">
      <w:pPr>
        <w:tabs>
          <w:tab w:val="left" w:pos="851"/>
        </w:tabs>
        <w:jc w:val="both"/>
        <w:rPr>
          <w:sz w:val="16"/>
          <w:szCs w:val="16"/>
        </w:rPr>
      </w:pPr>
    </w:p>
    <w:tbl>
      <w:tblPr>
        <w:tblW w:w="493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193"/>
        <w:gridCol w:w="684"/>
        <w:gridCol w:w="235"/>
        <w:gridCol w:w="1153"/>
        <w:gridCol w:w="189"/>
        <w:gridCol w:w="1196"/>
        <w:gridCol w:w="189"/>
        <w:gridCol w:w="1278"/>
        <w:gridCol w:w="189"/>
        <w:gridCol w:w="1160"/>
      </w:tblGrid>
      <w:tr w:rsidR="006F5D89" w:rsidRPr="006F5D89" w:rsidTr="00C44D99">
        <w:tc>
          <w:tcPr>
            <w:tcW w:w="1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5D89" w:rsidRPr="006F5D89" w:rsidRDefault="006F5D89" w:rsidP="006F5D89">
            <w:pPr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5D89" w:rsidRPr="006F5D89" w:rsidRDefault="006F5D89" w:rsidP="006F5D89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F5D89" w:rsidRPr="006F5D89" w:rsidRDefault="006F5D89" w:rsidP="006F5D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F5D89">
              <w:rPr>
                <w:b/>
                <w:bCs/>
                <w:color w:val="000000"/>
                <w:sz w:val="16"/>
                <w:szCs w:val="16"/>
              </w:rPr>
              <w:t xml:space="preserve">   Tx.%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5D89" w:rsidRPr="006F5D89" w:rsidRDefault="006F5D89" w:rsidP="006F5D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F5D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F5D89" w:rsidRPr="006F5D89" w:rsidRDefault="006F5D89" w:rsidP="006F5D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F5D89">
              <w:rPr>
                <w:b/>
                <w:bCs/>
                <w:color w:val="000000"/>
                <w:sz w:val="16"/>
                <w:szCs w:val="16"/>
              </w:rPr>
              <w:t>Custo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5D89" w:rsidRPr="006F5D89" w:rsidRDefault="006F5D89" w:rsidP="006F5D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F5D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F5D89" w:rsidRPr="006F5D89" w:rsidRDefault="006F5D89" w:rsidP="006F5D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F5D89">
              <w:rPr>
                <w:b/>
                <w:bCs/>
                <w:color w:val="000000"/>
                <w:sz w:val="16"/>
                <w:szCs w:val="16"/>
              </w:rPr>
              <w:t>Depreciação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5D89" w:rsidRPr="006F5D89" w:rsidRDefault="006F5D89" w:rsidP="006F5D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F5D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F5D89" w:rsidRPr="006F5D89" w:rsidRDefault="006F5D89" w:rsidP="006F5D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F5D89">
              <w:rPr>
                <w:b/>
                <w:bCs/>
                <w:color w:val="000000"/>
                <w:sz w:val="16"/>
                <w:szCs w:val="16"/>
              </w:rPr>
              <w:t>30/06/2019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5D89" w:rsidRPr="006F5D89" w:rsidRDefault="006F5D89" w:rsidP="006F5D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F5D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F5D89" w:rsidRPr="006F5D89" w:rsidRDefault="006F5D89" w:rsidP="006F5D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F5D89">
              <w:rPr>
                <w:b/>
                <w:bCs/>
                <w:color w:val="000000"/>
                <w:sz w:val="16"/>
                <w:szCs w:val="16"/>
              </w:rPr>
              <w:t>31/12/2018</w:t>
            </w:r>
          </w:p>
        </w:tc>
      </w:tr>
      <w:tr w:rsidR="006F5D89" w:rsidRPr="006F5D89" w:rsidTr="00C44D99">
        <w:tc>
          <w:tcPr>
            <w:tcW w:w="1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5D89" w:rsidRPr="006F5D89" w:rsidRDefault="006F5D89" w:rsidP="006F5D89">
            <w:pPr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5D89" w:rsidRPr="006F5D89" w:rsidRDefault="006F5D89" w:rsidP="006F5D89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5D89" w:rsidRPr="006F5D89" w:rsidRDefault="006F5D89" w:rsidP="006F5D89">
            <w:pPr>
              <w:jc w:val="center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5D89" w:rsidRPr="006F5D89" w:rsidRDefault="006F5D89" w:rsidP="006F5D89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5D89" w:rsidRPr="006F5D89" w:rsidRDefault="006F5D89" w:rsidP="006F5D89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5D89" w:rsidRPr="006F5D89" w:rsidRDefault="006F5D89" w:rsidP="006F5D89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5D89" w:rsidRPr="006F5D89" w:rsidRDefault="006F5D89" w:rsidP="006F5D89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5D89" w:rsidRPr="006F5D89" w:rsidRDefault="006F5D89" w:rsidP="006F5D89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5D89" w:rsidRPr="006F5D89" w:rsidRDefault="006F5D89" w:rsidP="006F5D89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5D89" w:rsidRPr="006F5D89" w:rsidRDefault="006F5D89" w:rsidP="006F5D89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5D89" w:rsidRPr="006F5D89" w:rsidRDefault="006F5D89" w:rsidP="006F5D89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44D99" w:rsidRPr="006F5D89" w:rsidTr="00C44D99">
        <w:tc>
          <w:tcPr>
            <w:tcW w:w="1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Edifícios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center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Default="00C44D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210.169 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 w:rsidRPr="006F5D89">
              <w:rPr>
                <w:color w:val="000000"/>
                <w:sz w:val="16"/>
                <w:szCs w:val="16"/>
              </w:rPr>
              <w:t>(58.920)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Default="00C44D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151.249 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Default="00C44D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153.497 </w:t>
            </w:r>
          </w:p>
        </w:tc>
      </w:tr>
      <w:tr w:rsidR="00C44D99" w:rsidRPr="006F5D89" w:rsidTr="00C44D99">
        <w:tc>
          <w:tcPr>
            <w:tcW w:w="1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Terrenos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center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Default="00C44D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68.786 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Default="00C44D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68.786 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Default="00C44D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68.786 </w:t>
            </w:r>
          </w:p>
        </w:tc>
      </w:tr>
      <w:tr w:rsidR="00C44D99" w:rsidRPr="006F5D89" w:rsidTr="00C44D99">
        <w:tc>
          <w:tcPr>
            <w:tcW w:w="1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4D99" w:rsidRPr="006F5D89" w:rsidRDefault="00C44D99" w:rsidP="006F5D89">
            <w:pPr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Obras em Andamento[1]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center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Default="00C44D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585.081 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  <w:r w:rsidRPr="006F5D89">
              <w:rPr>
                <w:color w:val="000000"/>
                <w:sz w:val="16"/>
                <w:szCs w:val="16"/>
              </w:rPr>
              <w:t>(8.020)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Default="00C44D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577.061 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Default="00C44D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558.397 </w:t>
            </w:r>
          </w:p>
        </w:tc>
      </w:tr>
      <w:tr w:rsidR="00C44D99" w:rsidRPr="006F5D89" w:rsidTr="00C44D99">
        <w:tc>
          <w:tcPr>
            <w:tcW w:w="1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Bens Móveis e Imóveis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center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10 a 20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Default="00C44D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210.902 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(132.724)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Default="00C44D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78.178 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Default="00C44D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77.617 </w:t>
            </w:r>
          </w:p>
        </w:tc>
      </w:tr>
      <w:tr w:rsidR="00C44D99" w:rsidRPr="006F5D89" w:rsidTr="00C44D99">
        <w:tc>
          <w:tcPr>
            <w:tcW w:w="1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Informática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center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20 a 50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Default="00C44D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25.547 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 w:rsidRPr="006F5D89">
              <w:rPr>
                <w:color w:val="000000"/>
                <w:sz w:val="16"/>
                <w:szCs w:val="16"/>
              </w:rPr>
              <w:t>(16.592)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Default="00C44D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8.955 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44D99" w:rsidRDefault="00C44D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7.949 </w:t>
            </w:r>
          </w:p>
        </w:tc>
      </w:tr>
      <w:tr w:rsidR="00C44D99" w:rsidRPr="006F5D89" w:rsidTr="00C44D99">
        <w:tc>
          <w:tcPr>
            <w:tcW w:w="1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Veículos Diversos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center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10 a 20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4D99" w:rsidRDefault="00C44D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1.031 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</w:t>
            </w:r>
            <w:r w:rsidRPr="006F5D89">
              <w:rPr>
                <w:color w:val="000000"/>
                <w:sz w:val="16"/>
                <w:szCs w:val="16"/>
              </w:rPr>
              <w:t>(821)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4D99" w:rsidRDefault="00C44D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210 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44D99" w:rsidRDefault="00C44D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251 </w:t>
            </w:r>
          </w:p>
        </w:tc>
      </w:tr>
      <w:tr w:rsidR="00C44D99" w:rsidRPr="006F5D89" w:rsidTr="00C44D99">
        <w:tc>
          <w:tcPr>
            <w:tcW w:w="1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center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Default="00C44D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Default="00C44D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Default="00C44D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C44D99" w:rsidRPr="006F5D89" w:rsidTr="00C44D99">
        <w:tc>
          <w:tcPr>
            <w:tcW w:w="1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Subtotal Imobilizado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center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4D99" w:rsidRDefault="00C44D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1.101.516 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(217.077)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4D99" w:rsidRDefault="00C44D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884.439 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4D99" w:rsidRDefault="00C44D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866.497 </w:t>
            </w:r>
          </w:p>
        </w:tc>
      </w:tr>
      <w:tr w:rsidR="00C44D99" w:rsidRPr="006F5D89" w:rsidTr="00C44D99">
        <w:tc>
          <w:tcPr>
            <w:tcW w:w="1443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center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Default="00C44D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Default="00C44D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Default="00C44D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C44D99" w:rsidRPr="00605C93" w:rsidTr="00C44D99">
        <w:tc>
          <w:tcPr>
            <w:tcW w:w="1443" w:type="pct"/>
            <w:tcBorders>
              <w:top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Bens Móveis em Andamento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05C93">
            <w:pPr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05C93">
            <w:pPr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05C93">
            <w:pPr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4D99" w:rsidRDefault="00C44D99" w:rsidP="006F24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6.03</w:t>
            </w:r>
            <w:r w:rsidR="006F24C5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05C93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05C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05C93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4D99" w:rsidRDefault="00C44D99" w:rsidP="006F24C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6.03</w:t>
            </w:r>
            <w:r w:rsidR="006F24C5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05C93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4D99" w:rsidRDefault="00C44D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3.102 </w:t>
            </w:r>
          </w:p>
        </w:tc>
      </w:tr>
      <w:tr w:rsidR="00C44D99" w:rsidRPr="006F5D89" w:rsidTr="00C44D99">
        <w:tc>
          <w:tcPr>
            <w:tcW w:w="1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center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Default="00C44D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Default="00C44D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color w:val="000000"/>
                <w:sz w:val="16"/>
                <w:szCs w:val="16"/>
              </w:rPr>
            </w:pPr>
            <w:r w:rsidRPr="006F5D8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Default="00C44D9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C44D99" w:rsidRPr="006F5D89" w:rsidTr="00C44D99">
        <w:tc>
          <w:tcPr>
            <w:tcW w:w="1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F5D89">
              <w:rPr>
                <w:b/>
                <w:bCs/>
                <w:color w:val="000000"/>
                <w:sz w:val="16"/>
                <w:szCs w:val="16"/>
              </w:rPr>
              <w:t>Saldo Contábil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F5D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F5D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F5D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C44D99" w:rsidRDefault="00C44D9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1.107.551 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F5D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F5D89">
              <w:rPr>
                <w:b/>
                <w:bCs/>
                <w:color w:val="000000"/>
                <w:sz w:val="16"/>
                <w:szCs w:val="16"/>
              </w:rPr>
              <w:t>(217.077)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F5D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C44D99" w:rsidRDefault="00C44D99" w:rsidP="006F24C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890.47</w:t>
            </w:r>
            <w:r w:rsidR="006F24C5">
              <w:rPr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D99" w:rsidRPr="006F5D89" w:rsidRDefault="00C44D99" w:rsidP="006F5D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F5D8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C44D99" w:rsidRDefault="00C44D9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869.599 </w:t>
            </w:r>
          </w:p>
        </w:tc>
      </w:tr>
    </w:tbl>
    <w:p w:rsidR="00E14EFC" w:rsidRDefault="00E14EFC" w:rsidP="00534053">
      <w:pPr>
        <w:tabs>
          <w:tab w:val="left" w:pos="851"/>
        </w:tabs>
        <w:jc w:val="both"/>
        <w:rPr>
          <w:sz w:val="16"/>
          <w:szCs w:val="16"/>
        </w:rPr>
      </w:pPr>
    </w:p>
    <w:p w:rsidR="0066161E" w:rsidRPr="00D74DC0" w:rsidRDefault="00081C72" w:rsidP="00534053">
      <w:pPr>
        <w:tabs>
          <w:tab w:val="left" w:pos="851"/>
        </w:tabs>
        <w:jc w:val="both"/>
        <w:rPr>
          <w:sz w:val="16"/>
          <w:szCs w:val="16"/>
        </w:rPr>
      </w:pPr>
      <w:r w:rsidRPr="00D74DC0">
        <w:rPr>
          <w:sz w:val="16"/>
          <w:szCs w:val="16"/>
        </w:rPr>
        <w:t xml:space="preserve"> </w:t>
      </w:r>
      <w:r w:rsidR="00D74DC0" w:rsidRPr="00D74DC0">
        <w:rPr>
          <w:sz w:val="16"/>
          <w:szCs w:val="16"/>
        </w:rPr>
        <w:t>[1] O saldo de obras em andamento está acrescido de benfeitorias em prédios de terceiros</w:t>
      </w:r>
      <w:r w:rsidR="007B7B68">
        <w:rPr>
          <w:sz w:val="16"/>
          <w:szCs w:val="16"/>
        </w:rPr>
        <w:t>, estudos e projetos e instalações</w:t>
      </w:r>
      <w:r w:rsidR="00D74DC0" w:rsidRPr="00D74DC0">
        <w:rPr>
          <w:sz w:val="16"/>
          <w:szCs w:val="16"/>
        </w:rPr>
        <w:t>,</w:t>
      </w:r>
      <w:r w:rsidR="00D66EF8" w:rsidRPr="00D74DC0">
        <w:rPr>
          <w:sz w:val="16"/>
          <w:szCs w:val="16"/>
        </w:rPr>
        <w:t xml:space="preserve"> </w:t>
      </w:r>
      <w:r w:rsidR="00D74DC0" w:rsidRPr="00D74DC0">
        <w:rPr>
          <w:sz w:val="16"/>
          <w:szCs w:val="16"/>
        </w:rPr>
        <w:t>razão pelo qual há depreciação.</w:t>
      </w:r>
    </w:p>
    <w:p w:rsidR="00D74DC0" w:rsidRDefault="00D74DC0" w:rsidP="00534053">
      <w:pPr>
        <w:tabs>
          <w:tab w:val="left" w:pos="851"/>
        </w:tabs>
        <w:jc w:val="both"/>
      </w:pPr>
    </w:p>
    <w:p w:rsidR="00534053" w:rsidRPr="00FD7B48" w:rsidRDefault="00534053" w:rsidP="00534053">
      <w:pPr>
        <w:tabs>
          <w:tab w:val="left" w:pos="851"/>
        </w:tabs>
        <w:jc w:val="both"/>
      </w:pPr>
      <w:r w:rsidRPr="00FD7B48">
        <w:t xml:space="preserve">O Imobilizado </w:t>
      </w:r>
      <w:r w:rsidR="00C00515" w:rsidRPr="00FD7B48">
        <w:t>é</w:t>
      </w:r>
      <w:r w:rsidRPr="00FD7B48">
        <w:t xml:space="preserve"> </w:t>
      </w:r>
      <w:r w:rsidR="00C00515" w:rsidRPr="00FD7B48">
        <w:t>mensurado</w:t>
      </w:r>
      <w:r w:rsidRPr="00FD7B48">
        <w:t xml:space="preserve"> pelo seu custo histórico, menos depreciação acumulada. Os terrenos não são depreciados</w:t>
      </w:r>
      <w:r w:rsidR="00C00515" w:rsidRPr="00FD7B48">
        <w:t>.</w:t>
      </w:r>
    </w:p>
    <w:p w:rsidR="00534053" w:rsidRPr="00FD7B48" w:rsidRDefault="00534053" w:rsidP="00534053">
      <w:pPr>
        <w:jc w:val="both"/>
      </w:pPr>
    </w:p>
    <w:p w:rsidR="00534053" w:rsidRPr="00FD7B48" w:rsidRDefault="00232EA0" w:rsidP="00C00515">
      <w:pPr>
        <w:tabs>
          <w:tab w:val="left" w:pos="851"/>
        </w:tabs>
        <w:jc w:val="both"/>
      </w:pPr>
      <w:r>
        <w:t>A depreciação</w:t>
      </w:r>
      <w:r w:rsidR="00534053" w:rsidRPr="00FD7B48">
        <w:t xml:space="preserve"> está demonstrada pelo valor acumulado da data do início d</w:t>
      </w:r>
      <w:r w:rsidR="00C762F4">
        <w:t>a</w:t>
      </w:r>
      <w:r w:rsidR="00534053" w:rsidRPr="00FD7B48">
        <w:t xml:space="preserve"> operação na Instituição</w:t>
      </w:r>
      <w:r w:rsidR="00655B1A">
        <w:t>,</w:t>
      </w:r>
      <w:r w:rsidR="00534053" w:rsidRPr="00FD7B48">
        <w:t xml:space="preserve"> acrescido da depreciação do custo atribuído a partir do exercício de 2010. </w:t>
      </w:r>
      <w:r w:rsidR="00C00515" w:rsidRPr="00FD7B48">
        <w:t>A</w:t>
      </w:r>
      <w:r w:rsidR="00534053" w:rsidRPr="00FD7B48">
        <w:t>s depreciações são calculadas usando o método linear, considerando</w:t>
      </w:r>
      <w:r w:rsidR="005F4F1E">
        <w:t xml:space="preserve"> o valor residual e </w:t>
      </w:r>
      <w:r w:rsidR="00534053" w:rsidRPr="00FD7B48">
        <w:t xml:space="preserve">os custos </w:t>
      </w:r>
      <w:r w:rsidR="002010E3" w:rsidRPr="00FD7B48">
        <w:t xml:space="preserve">dos ativos </w:t>
      </w:r>
      <w:r w:rsidR="00534053" w:rsidRPr="00FD7B48">
        <w:t>durante a vida útil estimada</w:t>
      </w:r>
      <w:r w:rsidR="002010E3" w:rsidRPr="00FD7B48">
        <w:t xml:space="preserve"> dos mesmos</w:t>
      </w:r>
      <w:r w:rsidR="00534053" w:rsidRPr="00FD7B48">
        <w:t>.</w:t>
      </w:r>
    </w:p>
    <w:p w:rsidR="00FE0281" w:rsidRDefault="00FE0281" w:rsidP="00B20F98">
      <w:pPr>
        <w:jc w:val="both"/>
      </w:pPr>
    </w:p>
    <w:p w:rsidR="00B85ECC" w:rsidRPr="00FD7B48" w:rsidRDefault="00B85ECC" w:rsidP="00BF21BA">
      <w:pPr>
        <w:pStyle w:val="Subttulo"/>
        <w:numPr>
          <w:ilvl w:val="0"/>
          <w:numId w:val="2"/>
        </w:numPr>
      </w:pPr>
      <w:r w:rsidRPr="00FD7B48">
        <w:tab/>
        <w:t>Movimentação do Ativo Imobilizado</w:t>
      </w:r>
    </w:p>
    <w:p w:rsidR="00B85ECC" w:rsidRPr="00FD7B48" w:rsidRDefault="00B85ECC" w:rsidP="00B20F98">
      <w:pPr>
        <w:jc w:val="both"/>
      </w:pPr>
    </w:p>
    <w:tbl>
      <w:tblPr>
        <w:tblW w:w="488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4"/>
        <w:gridCol w:w="209"/>
        <w:gridCol w:w="1543"/>
        <w:gridCol w:w="185"/>
        <w:gridCol w:w="1332"/>
        <w:gridCol w:w="207"/>
        <w:gridCol w:w="1132"/>
        <w:gridCol w:w="207"/>
        <w:gridCol w:w="1471"/>
      </w:tblGrid>
      <w:tr w:rsidR="00690EBD" w:rsidRPr="00690EBD" w:rsidTr="00690EBD">
        <w:tc>
          <w:tcPr>
            <w:tcW w:w="15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0EBD" w:rsidRPr="00690EBD" w:rsidRDefault="00690EBD" w:rsidP="00605C93">
            <w:pPr>
              <w:rPr>
                <w:color w:val="000000"/>
                <w:sz w:val="18"/>
                <w:szCs w:val="18"/>
              </w:rPr>
            </w:pPr>
            <w:r w:rsidRPr="00690E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0EBD" w:rsidRPr="00690EBD" w:rsidRDefault="00690EBD" w:rsidP="00605C93">
            <w:pPr>
              <w:rPr>
                <w:color w:val="000000"/>
                <w:sz w:val="18"/>
                <w:szCs w:val="18"/>
              </w:rPr>
            </w:pPr>
            <w:r w:rsidRPr="00690E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0EBD">
              <w:rPr>
                <w:b/>
                <w:bCs/>
                <w:color w:val="000000"/>
                <w:sz w:val="18"/>
                <w:szCs w:val="18"/>
              </w:rPr>
              <w:t>Custo 01/01/2019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0E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0EBD">
              <w:rPr>
                <w:b/>
                <w:bCs/>
                <w:color w:val="000000"/>
                <w:sz w:val="18"/>
                <w:szCs w:val="18"/>
              </w:rPr>
              <w:t>Aquisições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0E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0EBD">
              <w:rPr>
                <w:b/>
                <w:bCs/>
                <w:color w:val="000000"/>
                <w:sz w:val="18"/>
                <w:szCs w:val="18"/>
              </w:rPr>
              <w:t>Baixas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0E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0EBD">
              <w:rPr>
                <w:b/>
                <w:bCs/>
                <w:color w:val="000000"/>
                <w:sz w:val="18"/>
                <w:szCs w:val="18"/>
              </w:rPr>
              <w:t>Custo 30/06/2019</w:t>
            </w:r>
          </w:p>
        </w:tc>
      </w:tr>
      <w:tr w:rsidR="00690EBD" w:rsidRPr="00690EBD" w:rsidTr="00690EBD">
        <w:tc>
          <w:tcPr>
            <w:tcW w:w="15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rPr>
                <w:color w:val="000000"/>
                <w:sz w:val="18"/>
                <w:szCs w:val="18"/>
              </w:rPr>
            </w:pPr>
            <w:r w:rsidRPr="00690EBD">
              <w:rPr>
                <w:color w:val="000000"/>
                <w:sz w:val="18"/>
                <w:szCs w:val="18"/>
              </w:rPr>
              <w:t>Edifícios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color w:val="000000"/>
                <w:sz w:val="18"/>
                <w:szCs w:val="18"/>
              </w:rPr>
            </w:pPr>
            <w:r w:rsidRPr="00690E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color w:val="000000"/>
                <w:sz w:val="18"/>
                <w:szCs w:val="18"/>
              </w:rPr>
            </w:pPr>
            <w:r w:rsidRPr="00690EBD">
              <w:rPr>
                <w:color w:val="000000"/>
                <w:sz w:val="18"/>
                <w:szCs w:val="18"/>
              </w:rPr>
              <w:t xml:space="preserve">   210.169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color w:val="000000"/>
                <w:sz w:val="18"/>
                <w:szCs w:val="18"/>
              </w:rPr>
            </w:pPr>
            <w:r w:rsidRPr="00690E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color w:val="000000"/>
                <w:sz w:val="18"/>
                <w:szCs w:val="18"/>
              </w:rPr>
            </w:pPr>
            <w:r w:rsidRPr="00690EBD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color w:val="000000"/>
                <w:sz w:val="18"/>
                <w:szCs w:val="18"/>
              </w:rPr>
            </w:pPr>
            <w:r w:rsidRPr="00690E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color w:val="000000"/>
                <w:sz w:val="18"/>
                <w:szCs w:val="18"/>
              </w:rPr>
            </w:pPr>
            <w:r w:rsidRPr="00690EBD">
              <w:rPr>
                <w:color w:val="000000"/>
                <w:sz w:val="18"/>
                <w:szCs w:val="18"/>
              </w:rPr>
              <w:t xml:space="preserve">               -   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color w:val="000000"/>
                <w:sz w:val="18"/>
                <w:szCs w:val="18"/>
              </w:rPr>
            </w:pPr>
            <w:r w:rsidRPr="00690E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color w:val="000000"/>
                <w:sz w:val="18"/>
                <w:szCs w:val="18"/>
              </w:rPr>
            </w:pPr>
            <w:r w:rsidRPr="00690EBD">
              <w:rPr>
                <w:color w:val="000000"/>
                <w:sz w:val="18"/>
                <w:szCs w:val="18"/>
              </w:rPr>
              <w:t xml:space="preserve">    210.169 </w:t>
            </w:r>
          </w:p>
        </w:tc>
      </w:tr>
      <w:tr w:rsidR="00690EBD" w:rsidRPr="00690EBD" w:rsidTr="00690EBD">
        <w:tc>
          <w:tcPr>
            <w:tcW w:w="15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rPr>
                <w:color w:val="000000"/>
                <w:sz w:val="18"/>
                <w:szCs w:val="18"/>
              </w:rPr>
            </w:pPr>
            <w:r w:rsidRPr="00690EBD">
              <w:rPr>
                <w:color w:val="000000"/>
                <w:sz w:val="18"/>
                <w:szCs w:val="18"/>
              </w:rPr>
              <w:t>Terrenos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color w:val="000000"/>
                <w:sz w:val="18"/>
                <w:szCs w:val="18"/>
              </w:rPr>
            </w:pPr>
            <w:r w:rsidRPr="00690E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color w:val="000000"/>
                <w:sz w:val="18"/>
                <w:szCs w:val="18"/>
              </w:rPr>
            </w:pPr>
            <w:r w:rsidRPr="00690EBD">
              <w:rPr>
                <w:color w:val="000000"/>
                <w:sz w:val="18"/>
                <w:szCs w:val="18"/>
              </w:rPr>
              <w:t xml:space="preserve">          68.786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color w:val="000000"/>
                <w:sz w:val="18"/>
                <w:szCs w:val="18"/>
              </w:rPr>
            </w:pPr>
            <w:r w:rsidRPr="00690E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color w:val="000000"/>
                <w:sz w:val="18"/>
                <w:szCs w:val="18"/>
              </w:rPr>
            </w:pPr>
            <w:r w:rsidRPr="00690EBD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color w:val="000000"/>
                <w:sz w:val="18"/>
                <w:szCs w:val="18"/>
              </w:rPr>
            </w:pPr>
            <w:r w:rsidRPr="00690E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color w:val="000000"/>
                <w:sz w:val="18"/>
                <w:szCs w:val="18"/>
              </w:rPr>
            </w:pPr>
            <w:r w:rsidRPr="00690EBD">
              <w:rPr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color w:val="000000"/>
                <w:sz w:val="18"/>
                <w:szCs w:val="18"/>
              </w:rPr>
            </w:pPr>
            <w:r w:rsidRPr="00690E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color w:val="000000"/>
                <w:sz w:val="18"/>
                <w:szCs w:val="18"/>
              </w:rPr>
            </w:pPr>
            <w:r w:rsidRPr="00690EBD">
              <w:rPr>
                <w:color w:val="000000"/>
                <w:sz w:val="18"/>
                <w:szCs w:val="18"/>
              </w:rPr>
              <w:t xml:space="preserve">68.786 </w:t>
            </w:r>
          </w:p>
        </w:tc>
      </w:tr>
      <w:tr w:rsidR="00690EBD" w:rsidRPr="00690EBD" w:rsidTr="00690EBD">
        <w:tc>
          <w:tcPr>
            <w:tcW w:w="15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rPr>
                <w:color w:val="000000"/>
                <w:sz w:val="18"/>
                <w:szCs w:val="18"/>
              </w:rPr>
            </w:pPr>
            <w:r w:rsidRPr="00690EBD">
              <w:rPr>
                <w:color w:val="000000"/>
                <w:sz w:val="18"/>
                <w:szCs w:val="18"/>
              </w:rPr>
              <w:t>Obras em Andamento</w:t>
            </w:r>
            <w:r w:rsidRPr="00690EBD">
              <w:rPr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color w:val="000000"/>
                <w:sz w:val="18"/>
                <w:szCs w:val="18"/>
              </w:rPr>
            </w:pPr>
            <w:r w:rsidRPr="00690E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color w:val="000000"/>
                <w:sz w:val="18"/>
                <w:szCs w:val="18"/>
              </w:rPr>
            </w:pPr>
            <w:r w:rsidRPr="00690EBD">
              <w:rPr>
                <w:color w:val="000000"/>
                <w:sz w:val="18"/>
                <w:szCs w:val="18"/>
              </w:rPr>
              <w:t xml:space="preserve">      565.847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color w:val="000000"/>
                <w:sz w:val="18"/>
                <w:szCs w:val="18"/>
              </w:rPr>
            </w:pPr>
            <w:r w:rsidRPr="00690E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color w:val="000000"/>
                <w:sz w:val="18"/>
                <w:szCs w:val="18"/>
              </w:rPr>
            </w:pPr>
            <w:r w:rsidRPr="00690EBD">
              <w:rPr>
                <w:color w:val="000000"/>
                <w:sz w:val="18"/>
                <w:szCs w:val="18"/>
              </w:rPr>
              <w:t xml:space="preserve">    19.235 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color w:val="000000"/>
                <w:sz w:val="18"/>
                <w:szCs w:val="18"/>
              </w:rPr>
            </w:pPr>
            <w:r w:rsidRPr="00690E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color w:val="000000"/>
                <w:sz w:val="18"/>
                <w:szCs w:val="18"/>
              </w:rPr>
            </w:pPr>
            <w:r w:rsidRPr="00690EBD">
              <w:rPr>
                <w:color w:val="000000"/>
                <w:sz w:val="18"/>
                <w:szCs w:val="18"/>
              </w:rPr>
              <w:t xml:space="preserve">               -   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color w:val="000000"/>
                <w:sz w:val="18"/>
                <w:szCs w:val="18"/>
              </w:rPr>
            </w:pPr>
            <w:r w:rsidRPr="00690E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color w:val="000000"/>
                <w:sz w:val="18"/>
                <w:szCs w:val="18"/>
              </w:rPr>
            </w:pPr>
            <w:r w:rsidRPr="00690EBD">
              <w:rPr>
                <w:color w:val="000000"/>
                <w:sz w:val="18"/>
                <w:szCs w:val="18"/>
              </w:rPr>
              <w:t xml:space="preserve">    585.081 </w:t>
            </w:r>
          </w:p>
        </w:tc>
      </w:tr>
      <w:tr w:rsidR="00690EBD" w:rsidRPr="00690EBD" w:rsidTr="00690EBD">
        <w:tc>
          <w:tcPr>
            <w:tcW w:w="15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rPr>
                <w:color w:val="000000"/>
                <w:sz w:val="18"/>
                <w:szCs w:val="18"/>
              </w:rPr>
            </w:pPr>
            <w:r w:rsidRPr="00690EBD">
              <w:rPr>
                <w:color w:val="000000"/>
                <w:sz w:val="18"/>
                <w:szCs w:val="18"/>
              </w:rPr>
              <w:t>Bens Móveis e Imóveis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color w:val="000000"/>
                <w:sz w:val="18"/>
                <w:szCs w:val="18"/>
              </w:rPr>
            </w:pPr>
            <w:r w:rsidRPr="00690E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color w:val="000000"/>
                <w:sz w:val="18"/>
                <w:szCs w:val="18"/>
              </w:rPr>
            </w:pPr>
            <w:r w:rsidRPr="00690EBD">
              <w:rPr>
                <w:color w:val="000000"/>
                <w:sz w:val="18"/>
                <w:szCs w:val="18"/>
              </w:rPr>
              <w:t xml:space="preserve">    204.351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color w:val="000000"/>
                <w:sz w:val="18"/>
                <w:szCs w:val="18"/>
              </w:rPr>
            </w:pPr>
            <w:r w:rsidRPr="00690E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color w:val="000000"/>
                <w:sz w:val="18"/>
                <w:szCs w:val="18"/>
              </w:rPr>
            </w:pPr>
            <w:r w:rsidRPr="00690EBD">
              <w:rPr>
                <w:color w:val="000000"/>
                <w:sz w:val="18"/>
                <w:szCs w:val="18"/>
              </w:rPr>
              <w:t xml:space="preserve">     8.223 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color w:val="000000"/>
                <w:sz w:val="18"/>
                <w:szCs w:val="18"/>
              </w:rPr>
            </w:pPr>
            <w:r w:rsidRPr="00690E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color w:val="000000"/>
                <w:sz w:val="18"/>
                <w:szCs w:val="18"/>
              </w:rPr>
            </w:pPr>
            <w:r w:rsidRPr="00690EBD">
              <w:rPr>
                <w:color w:val="000000"/>
                <w:sz w:val="18"/>
                <w:szCs w:val="18"/>
              </w:rPr>
              <w:t xml:space="preserve">   (1.672)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color w:val="000000"/>
                <w:sz w:val="18"/>
                <w:szCs w:val="18"/>
              </w:rPr>
            </w:pPr>
            <w:r w:rsidRPr="00690E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color w:val="000000"/>
                <w:sz w:val="18"/>
                <w:szCs w:val="18"/>
              </w:rPr>
            </w:pPr>
            <w:r w:rsidRPr="00690EBD">
              <w:rPr>
                <w:color w:val="000000"/>
                <w:sz w:val="18"/>
                <w:szCs w:val="18"/>
              </w:rPr>
              <w:t xml:space="preserve">   210.902 </w:t>
            </w:r>
          </w:p>
        </w:tc>
      </w:tr>
      <w:tr w:rsidR="00690EBD" w:rsidRPr="00690EBD" w:rsidTr="00690EBD">
        <w:tc>
          <w:tcPr>
            <w:tcW w:w="15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rPr>
                <w:color w:val="000000"/>
                <w:sz w:val="18"/>
                <w:szCs w:val="18"/>
              </w:rPr>
            </w:pPr>
            <w:r w:rsidRPr="00690EBD">
              <w:rPr>
                <w:color w:val="000000"/>
                <w:sz w:val="18"/>
                <w:szCs w:val="18"/>
              </w:rPr>
              <w:t>Informática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color w:val="000000"/>
                <w:sz w:val="18"/>
                <w:szCs w:val="18"/>
              </w:rPr>
            </w:pPr>
            <w:r w:rsidRPr="00690E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color w:val="000000"/>
                <w:sz w:val="18"/>
                <w:szCs w:val="18"/>
              </w:rPr>
            </w:pPr>
            <w:r w:rsidRPr="00690EBD">
              <w:rPr>
                <w:color w:val="000000"/>
                <w:sz w:val="18"/>
                <w:szCs w:val="18"/>
              </w:rPr>
              <w:t xml:space="preserve">       23.980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color w:val="000000"/>
                <w:sz w:val="18"/>
                <w:szCs w:val="18"/>
              </w:rPr>
            </w:pPr>
            <w:r w:rsidRPr="00690E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color w:val="000000"/>
                <w:sz w:val="18"/>
                <w:szCs w:val="18"/>
              </w:rPr>
            </w:pPr>
            <w:r w:rsidRPr="00690EBD">
              <w:rPr>
                <w:color w:val="000000"/>
                <w:sz w:val="18"/>
                <w:szCs w:val="18"/>
              </w:rPr>
              <w:t xml:space="preserve">             2.052 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color w:val="000000"/>
                <w:sz w:val="18"/>
                <w:szCs w:val="18"/>
              </w:rPr>
            </w:pPr>
            <w:r w:rsidRPr="00690E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color w:val="000000"/>
                <w:sz w:val="18"/>
                <w:szCs w:val="18"/>
              </w:rPr>
            </w:pPr>
            <w:r w:rsidRPr="00690EBD">
              <w:rPr>
                <w:color w:val="000000"/>
                <w:sz w:val="18"/>
                <w:szCs w:val="18"/>
              </w:rPr>
              <w:t xml:space="preserve">         (485)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color w:val="000000"/>
                <w:sz w:val="18"/>
                <w:szCs w:val="18"/>
              </w:rPr>
            </w:pPr>
            <w:r w:rsidRPr="00690E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color w:val="000000"/>
                <w:sz w:val="18"/>
                <w:szCs w:val="18"/>
              </w:rPr>
            </w:pPr>
            <w:r w:rsidRPr="00690EBD">
              <w:rPr>
                <w:color w:val="000000"/>
                <w:sz w:val="18"/>
                <w:szCs w:val="18"/>
              </w:rPr>
              <w:t xml:space="preserve">     25.547 </w:t>
            </w:r>
          </w:p>
        </w:tc>
      </w:tr>
      <w:tr w:rsidR="00690EBD" w:rsidRPr="00690EBD" w:rsidTr="00690EBD">
        <w:tc>
          <w:tcPr>
            <w:tcW w:w="15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rPr>
                <w:color w:val="000000"/>
                <w:sz w:val="18"/>
                <w:szCs w:val="18"/>
              </w:rPr>
            </w:pPr>
            <w:r w:rsidRPr="00690EBD">
              <w:rPr>
                <w:color w:val="000000"/>
                <w:sz w:val="18"/>
                <w:szCs w:val="18"/>
              </w:rPr>
              <w:t>Veículos Diversos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color w:val="000000"/>
                <w:sz w:val="18"/>
                <w:szCs w:val="18"/>
              </w:rPr>
            </w:pPr>
            <w:r w:rsidRPr="00690E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color w:val="000000"/>
                <w:sz w:val="18"/>
                <w:szCs w:val="18"/>
              </w:rPr>
            </w:pPr>
            <w:r w:rsidRPr="00690EBD">
              <w:rPr>
                <w:color w:val="000000"/>
                <w:sz w:val="18"/>
                <w:szCs w:val="18"/>
              </w:rPr>
              <w:t xml:space="preserve">          1.031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color w:val="000000"/>
                <w:sz w:val="18"/>
                <w:szCs w:val="18"/>
              </w:rPr>
            </w:pPr>
            <w:r w:rsidRPr="00690E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color w:val="000000"/>
                <w:sz w:val="18"/>
                <w:szCs w:val="18"/>
              </w:rPr>
            </w:pPr>
            <w:r w:rsidRPr="00690EBD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color w:val="000000"/>
                <w:sz w:val="18"/>
                <w:szCs w:val="18"/>
              </w:rPr>
            </w:pPr>
            <w:r w:rsidRPr="00690E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color w:val="000000"/>
                <w:sz w:val="18"/>
                <w:szCs w:val="18"/>
              </w:rPr>
            </w:pPr>
            <w:r w:rsidRPr="00690EBD">
              <w:rPr>
                <w:color w:val="000000"/>
                <w:sz w:val="18"/>
                <w:szCs w:val="18"/>
              </w:rPr>
              <w:t xml:space="preserve">              -   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color w:val="000000"/>
                <w:sz w:val="18"/>
                <w:szCs w:val="18"/>
              </w:rPr>
            </w:pPr>
            <w:r w:rsidRPr="00690E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color w:val="000000"/>
                <w:sz w:val="18"/>
                <w:szCs w:val="18"/>
              </w:rPr>
            </w:pPr>
            <w:r w:rsidRPr="00690EBD">
              <w:rPr>
                <w:color w:val="000000"/>
                <w:sz w:val="18"/>
                <w:szCs w:val="18"/>
              </w:rPr>
              <w:t xml:space="preserve">          1.031 </w:t>
            </w:r>
          </w:p>
        </w:tc>
      </w:tr>
      <w:tr w:rsidR="00690EBD" w:rsidRPr="00690EBD" w:rsidTr="00690EBD">
        <w:tc>
          <w:tcPr>
            <w:tcW w:w="15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rPr>
                <w:color w:val="000000"/>
                <w:sz w:val="18"/>
                <w:szCs w:val="18"/>
              </w:rPr>
            </w:pPr>
            <w:r w:rsidRPr="00690E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color w:val="000000"/>
                <w:sz w:val="18"/>
                <w:szCs w:val="18"/>
              </w:rPr>
            </w:pPr>
            <w:r w:rsidRPr="00690E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color w:val="000000"/>
                <w:sz w:val="18"/>
                <w:szCs w:val="18"/>
              </w:rPr>
            </w:pPr>
            <w:r w:rsidRPr="00690E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color w:val="000000"/>
                <w:sz w:val="18"/>
                <w:szCs w:val="18"/>
              </w:rPr>
            </w:pPr>
            <w:r w:rsidRPr="00690E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color w:val="000000"/>
                <w:sz w:val="18"/>
                <w:szCs w:val="18"/>
              </w:rPr>
            </w:pPr>
            <w:r w:rsidRPr="00690E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color w:val="000000"/>
                <w:sz w:val="18"/>
                <w:szCs w:val="18"/>
              </w:rPr>
            </w:pPr>
            <w:r w:rsidRPr="00690E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color w:val="000000"/>
                <w:sz w:val="18"/>
                <w:szCs w:val="18"/>
              </w:rPr>
            </w:pPr>
            <w:r w:rsidRPr="00690E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color w:val="000000"/>
                <w:sz w:val="18"/>
                <w:szCs w:val="18"/>
              </w:rPr>
            </w:pPr>
            <w:r w:rsidRPr="00690EB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color w:val="000000"/>
                <w:sz w:val="18"/>
                <w:szCs w:val="18"/>
              </w:rPr>
            </w:pPr>
            <w:r w:rsidRPr="00690EB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90EBD" w:rsidRPr="00690EBD" w:rsidTr="00690EBD">
        <w:tc>
          <w:tcPr>
            <w:tcW w:w="15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0EBD">
              <w:rPr>
                <w:b/>
                <w:bCs/>
                <w:color w:val="000000"/>
                <w:sz w:val="18"/>
                <w:szCs w:val="18"/>
              </w:rPr>
              <w:t>Total Imobilizado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0E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0EBD">
              <w:rPr>
                <w:b/>
                <w:bCs/>
                <w:color w:val="000000"/>
                <w:sz w:val="18"/>
                <w:szCs w:val="18"/>
              </w:rPr>
              <w:t xml:space="preserve">  1.074.164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0E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0EBD">
              <w:rPr>
                <w:b/>
                <w:bCs/>
                <w:color w:val="000000"/>
                <w:sz w:val="18"/>
                <w:szCs w:val="18"/>
              </w:rPr>
              <w:t xml:space="preserve">   29.510 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0E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0EBD">
              <w:rPr>
                <w:b/>
                <w:bCs/>
                <w:color w:val="000000"/>
                <w:sz w:val="18"/>
                <w:szCs w:val="18"/>
              </w:rPr>
              <w:t xml:space="preserve">    (2.157)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605C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0EB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690EBD" w:rsidRPr="00690EBD" w:rsidRDefault="00690EBD" w:rsidP="00C44D9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0EBD">
              <w:rPr>
                <w:b/>
                <w:bCs/>
                <w:color w:val="000000"/>
                <w:sz w:val="18"/>
                <w:szCs w:val="18"/>
              </w:rPr>
              <w:t>1.101.51</w:t>
            </w:r>
            <w:r w:rsidR="00C44D99">
              <w:rPr>
                <w:b/>
                <w:bCs/>
                <w:color w:val="000000"/>
                <w:sz w:val="18"/>
                <w:szCs w:val="18"/>
              </w:rPr>
              <w:t>6</w:t>
            </w:r>
            <w:r w:rsidRPr="00690EB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B85AF2" w:rsidRPr="00BC6580" w:rsidRDefault="00B85AF2" w:rsidP="005F51DD"/>
    <w:p w:rsidR="00D66EF8" w:rsidRPr="00BC6580" w:rsidRDefault="00D66EF8" w:rsidP="005F51DD"/>
    <w:p w:rsidR="00534053" w:rsidRPr="00FD7B48" w:rsidRDefault="00520BE9" w:rsidP="00F27C83">
      <w:pPr>
        <w:pStyle w:val="Ttulo"/>
        <w:outlineLvl w:val="0"/>
      </w:pPr>
      <w:bookmarkStart w:id="20" w:name="_Ref466465941"/>
      <w:bookmarkStart w:id="21" w:name="_Toc17703825"/>
      <w:r w:rsidRPr="00FD7B48">
        <w:t>Intangível</w:t>
      </w:r>
      <w:bookmarkEnd w:id="20"/>
      <w:bookmarkEnd w:id="2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5"/>
        <w:gridCol w:w="185"/>
        <w:gridCol w:w="1271"/>
        <w:gridCol w:w="241"/>
        <w:gridCol w:w="1163"/>
        <w:gridCol w:w="185"/>
        <w:gridCol w:w="1163"/>
        <w:gridCol w:w="185"/>
        <w:gridCol w:w="1290"/>
        <w:gridCol w:w="185"/>
        <w:gridCol w:w="1179"/>
      </w:tblGrid>
      <w:tr w:rsidR="008520C0" w:rsidRPr="00BC6580" w:rsidTr="00081C72"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0C0" w:rsidRPr="00BC6580" w:rsidRDefault="008520C0" w:rsidP="008520C0">
            <w:pPr>
              <w:rPr>
                <w:color w:val="000000"/>
                <w:sz w:val="18"/>
                <w:szCs w:val="18"/>
              </w:rPr>
            </w:pPr>
            <w:r w:rsidRPr="00BC65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0C0" w:rsidRPr="00BC6580" w:rsidRDefault="008520C0" w:rsidP="008520C0">
            <w:pPr>
              <w:jc w:val="right"/>
              <w:rPr>
                <w:color w:val="000000"/>
                <w:sz w:val="18"/>
                <w:szCs w:val="18"/>
              </w:rPr>
            </w:pPr>
            <w:r w:rsidRPr="00BC65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0C0" w:rsidRPr="00BC6580" w:rsidRDefault="008520C0" w:rsidP="008520C0">
            <w:pPr>
              <w:jc w:val="center"/>
              <w:rPr>
                <w:color w:val="000000"/>
                <w:sz w:val="18"/>
                <w:szCs w:val="18"/>
              </w:rPr>
            </w:pPr>
            <w:r w:rsidRPr="00BC65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0C0" w:rsidRPr="00BC6580" w:rsidRDefault="008520C0" w:rsidP="008520C0">
            <w:pPr>
              <w:jc w:val="right"/>
              <w:rPr>
                <w:color w:val="000000"/>
                <w:sz w:val="18"/>
                <w:szCs w:val="18"/>
              </w:rPr>
            </w:pPr>
            <w:r w:rsidRPr="00BC65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520C0" w:rsidRPr="00BC6580" w:rsidRDefault="008520C0" w:rsidP="008520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6580">
              <w:rPr>
                <w:b/>
                <w:bCs/>
                <w:color w:val="000000"/>
                <w:sz w:val="18"/>
                <w:szCs w:val="18"/>
              </w:rPr>
              <w:t>Tx %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0C0" w:rsidRPr="00BC6580" w:rsidRDefault="008520C0" w:rsidP="008520C0">
            <w:pPr>
              <w:jc w:val="center"/>
              <w:rPr>
                <w:color w:val="000000"/>
                <w:sz w:val="18"/>
                <w:szCs w:val="18"/>
              </w:rPr>
            </w:pPr>
            <w:r w:rsidRPr="00BC65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520C0" w:rsidRPr="00BC6580" w:rsidRDefault="008520C0" w:rsidP="008520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6580">
              <w:rPr>
                <w:b/>
                <w:bCs/>
                <w:color w:val="000000"/>
                <w:sz w:val="18"/>
                <w:szCs w:val="18"/>
              </w:rPr>
              <w:t>Custo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0C0" w:rsidRPr="00BC6580" w:rsidRDefault="008520C0" w:rsidP="008520C0">
            <w:pPr>
              <w:jc w:val="right"/>
              <w:rPr>
                <w:color w:val="000000"/>
                <w:sz w:val="18"/>
                <w:szCs w:val="18"/>
              </w:rPr>
            </w:pPr>
            <w:r w:rsidRPr="00BC65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520C0" w:rsidRPr="00BC6580" w:rsidRDefault="008520C0" w:rsidP="008520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C6580">
              <w:rPr>
                <w:b/>
                <w:bCs/>
                <w:color w:val="000000"/>
                <w:sz w:val="18"/>
                <w:szCs w:val="18"/>
              </w:rPr>
              <w:t>30/06/2019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0C0" w:rsidRPr="00BC6580" w:rsidRDefault="008520C0" w:rsidP="008520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C65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520C0" w:rsidRPr="00BC6580" w:rsidRDefault="008520C0" w:rsidP="008520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C6580">
              <w:rPr>
                <w:b/>
                <w:bCs/>
                <w:color w:val="000000"/>
                <w:sz w:val="18"/>
                <w:szCs w:val="18"/>
              </w:rPr>
              <w:t>31/12/2018</w:t>
            </w:r>
          </w:p>
        </w:tc>
      </w:tr>
      <w:tr w:rsidR="008520C0" w:rsidRPr="00BC6580" w:rsidTr="00081C72"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0C0" w:rsidRPr="00BC6580" w:rsidRDefault="008520C0" w:rsidP="008520C0">
            <w:pPr>
              <w:rPr>
                <w:color w:val="000000"/>
                <w:sz w:val="18"/>
                <w:szCs w:val="18"/>
              </w:rPr>
            </w:pPr>
            <w:r w:rsidRPr="00BC65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0C0" w:rsidRPr="00BC6580" w:rsidRDefault="008520C0" w:rsidP="008520C0">
            <w:pPr>
              <w:jc w:val="right"/>
              <w:rPr>
                <w:color w:val="000000"/>
                <w:sz w:val="18"/>
                <w:szCs w:val="18"/>
              </w:rPr>
            </w:pPr>
            <w:r w:rsidRPr="00BC65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0C0" w:rsidRPr="00BC6580" w:rsidRDefault="008520C0" w:rsidP="008520C0">
            <w:pPr>
              <w:jc w:val="center"/>
              <w:rPr>
                <w:color w:val="000000"/>
                <w:sz w:val="18"/>
                <w:szCs w:val="18"/>
              </w:rPr>
            </w:pPr>
            <w:r w:rsidRPr="00BC65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0C0" w:rsidRPr="00BC6580" w:rsidRDefault="008520C0" w:rsidP="008520C0">
            <w:pPr>
              <w:jc w:val="right"/>
              <w:rPr>
                <w:color w:val="000000"/>
                <w:sz w:val="18"/>
                <w:szCs w:val="18"/>
              </w:rPr>
            </w:pPr>
            <w:r w:rsidRPr="00BC65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0C0" w:rsidRPr="00BC6580" w:rsidRDefault="008520C0" w:rsidP="008520C0">
            <w:pPr>
              <w:jc w:val="right"/>
              <w:rPr>
                <w:color w:val="000000"/>
                <w:sz w:val="18"/>
                <w:szCs w:val="18"/>
              </w:rPr>
            </w:pPr>
            <w:r w:rsidRPr="00BC65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0C0" w:rsidRPr="00BC6580" w:rsidRDefault="008520C0" w:rsidP="008520C0">
            <w:pPr>
              <w:jc w:val="right"/>
              <w:rPr>
                <w:color w:val="000000"/>
                <w:sz w:val="18"/>
                <w:szCs w:val="18"/>
              </w:rPr>
            </w:pPr>
            <w:r w:rsidRPr="00BC65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0C0" w:rsidRPr="00BC6580" w:rsidRDefault="008520C0" w:rsidP="008520C0">
            <w:pPr>
              <w:jc w:val="right"/>
              <w:rPr>
                <w:color w:val="000000"/>
                <w:sz w:val="18"/>
                <w:szCs w:val="18"/>
              </w:rPr>
            </w:pPr>
            <w:r w:rsidRPr="00BC65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0C0" w:rsidRPr="00BC6580" w:rsidRDefault="008520C0" w:rsidP="008520C0">
            <w:pPr>
              <w:jc w:val="right"/>
              <w:rPr>
                <w:color w:val="000000"/>
                <w:sz w:val="18"/>
                <w:szCs w:val="18"/>
              </w:rPr>
            </w:pPr>
            <w:r w:rsidRPr="00BC65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0C0" w:rsidRPr="00BC6580" w:rsidRDefault="008520C0" w:rsidP="008520C0">
            <w:pPr>
              <w:jc w:val="right"/>
              <w:rPr>
                <w:color w:val="000000"/>
                <w:sz w:val="18"/>
                <w:szCs w:val="18"/>
              </w:rPr>
            </w:pPr>
            <w:r w:rsidRPr="00BC65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0C0" w:rsidRPr="00BC6580" w:rsidRDefault="008520C0" w:rsidP="008520C0">
            <w:pPr>
              <w:jc w:val="right"/>
              <w:rPr>
                <w:color w:val="000000"/>
                <w:sz w:val="18"/>
                <w:szCs w:val="18"/>
              </w:rPr>
            </w:pPr>
            <w:r w:rsidRPr="00BC65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0C0" w:rsidRPr="00BC6580" w:rsidRDefault="008520C0" w:rsidP="008520C0">
            <w:pPr>
              <w:jc w:val="right"/>
              <w:rPr>
                <w:color w:val="000000"/>
                <w:sz w:val="18"/>
                <w:szCs w:val="18"/>
              </w:rPr>
            </w:pPr>
            <w:r w:rsidRPr="00BC65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520C0" w:rsidRPr="00BC6580" w:rsidTr="00081C72"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0C0" w:rsidRPr="00BC6580" w:rsidRDefault="008520C0" w:rsidP="008520C0">
            <w:pPr>
              <w:rPr>
                <w:color w:val="000000"/>
                <w:sz w:val="18"/>
                <w:szCs w:val="18"/>
              </w:rPr>
            </w:pPr>
            <w:r w:rsidRPr="00BC6580">
              <w:rPr>
                <w:color w:val="000000"/>
                <w:sz w:val="18"/>
                <w:szCs w:val="18"/>
              </w:rPr>
              <w:t>Software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0C0" w:rsidRPr="00BC6580" w:rsidRDefault="008520C0" w:rsidP="008520C0">
            <w:pPr>
              <w:jc w:val="right"/>
              <w:rPr>
                <w:color w:val="000000"/>
                <w:sz w:val="18"/>
                <w:szCs w:val="18"/>
              </w:rPr>
            </w:pPr>
            <w:r w:rsidRPr="00BC65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0C0" w:rsidRPr="00BC6580" w:rsidRDefault="008520C0" w:rsidP="008520C0">
            <w:pPr>
              <w:jc w:val="center"/>
              <w:rPr>
                <w:color w:val="000000"/>
                <w:sz w:val="18"/>
                <w:szCs w:val="18"/>
              </w:rPr>
            </w:pPr>
            <w:r w:rsidRPr="00BC6580">
              <w:rPr>
                <w:color w:val="000000"/>
                <w:sz w:val="18"/>
                <w:szCs w:val="18"/>
              </w:rPr>
              <w:t>20 a 50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0C0" w:rsidRPr="00BC6580" w:rsidRDefault="008520C0" w:rsidP="008520C0">
            <w:pPr>
              <w:jc w:val="right"/>
              <w:rPr>
                <w:color w:val="000000"/>
                <w:sz w:val="18"/>
                <w:szCs w:val="18"/>
              </w:rPr>
            </w:pPr>
            <w:r w:rsidRPr="00BC65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520C0" w:rsidRPr="00BC6580" w:rsidRDefault="008520C0" w:rsidP="008520C0">
            <w:pPr>
              <w:jc w:val="right"/>
              <w:rPr>
                <w:color w:val="000000"/>
                <w:sz w:val="18"/>
                <w:szCs w:val="18"/>
              </w:rPr>
            </w:pPr>
            <w:r w:rsidRPr="00BC6580">
              <w:rPr>
                <w:color w:val="000000"/>
                <w:sz w:val="18"/>
                <w:szCs w:val="18"/>
              </w:rPr>
              <w:t xml:space="preserve">        7.449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0C0" w:rsidRPr="00BC6580" w:rsidRDefault="008520C0" w:rsidP="008520C0">
            <w:pPr>
              <w:jc w:val="right"/>
              <w:rPr>
                <w:color w:val="000000"/>
                <w:sz w:val="18"/>
                <w:szCs w:val="18"/>
              </w:rPr>
            </w:pPr>
            <w:r w:rsidRPr="00BC65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520C0" w:rsidRPr="00BC6580" w:rsidRDefault="008520C0" w:rsidP="008520C0">
            <w:pPr>
              <w:jc w:val="right"/>
              <w:rPr>
                <w:color w:val="000000"/>
                <w:sz w:val="18"/>
                <w:szCs w:val="18"/>
              </w:rPr>
            </w:pPr>
            <w:r w:rsidRPr="00BC6580">
              <w:rPr>
                <w:color w:val="000000"/>
                <w:sz w:val="18"/>
                <w:szCs w:val="18"/>
              </w:rPr>
              <w:t xml:space="preserve">   (6.132)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0C0" w:rsidRPr="00BC6580" w:rsidRDefault="008520C0" w:rsidP="008520C0">
            <w:pPr>
              <w:jc w:val="right"/>
              <w:rPr>
                <w:color w:val="000000"/>
                <w:sz w:val="18"/>
                <w:szCs w:val="18"/>
              </w:rPr>
            </w:pPr>
            <w:r w:rsidRPr="00BC65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520C0" w:rsidRPr="00BC6580" w:rsidRDefault="008520C0" w:rsidP="008520C0">
            <w:pPr>
              <w:jc w:val="right"/>
              <w:rPr>
                <w:color w:val="000000"/>
                <w:sz w:val="18"/>
                <w:szCs w:val="18"/>
              </w:rPr>
            </w:pPr>
            <w:r w:rsidRPr="00BC6580">
              <w:rPr>
                <w:color w:val="000000"/>
                <w:sz w:val="18"/>
                <w:szCs w:val="18"/>
              </w:rPr>
              <w:t xml:space="preserve">         1.317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0C0" w:rsidRPr="00BC6580" w:rsidRDefault="008520C0" w:rsidP="008520C0">
            <w:pPr>
              <w:jc w:val="right"/>
              <w:rPr>
                <w:color w:val="000000"/>
                <w:sz w:val="18"/>
                <w:szCs w:val="18"/>
              </w:rPr>
            </w:pPr>
            <w:r w:rsidRPr="00BC65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520C0" w:rsidRPr="00BC6580" w:rsidRDefault="008520C0" w:rsidP="008520C0">
            <w:pPr>
              <w:jc w:val="right"/>
              <w:rPr>
                <w:color w:val="000000"/>
                <w:sz w:val="18"/>
                <w:szCs w:val="18"/>
              </w:rPr>
            </w:pPr>
            <w:r w:rsidRPr="00BC6580">
              <w:rPr>
                <w:color w:val="000000"/>
                <w:sz w:val="18"/>
                <w:szCs w:val="18"/>
              </w:rPr>
              <w:t xml:space="preserve">          478 </w:t>
            </w:r>
          </w:p>
        </w:tc>
      </w:tr>
      <w:tr w:rsidR="008520C0" w:rsidRPr="00BC6580" w:rsidTr="00081C72"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0C0" w:rsidRPr="00BC6580" w:rsidRDefault="008520C0" w:rsidP="008520C0">
            <w:pPr>
              <w:rPr>
                <w:color w:val="000000"/>
                <w:sz w:val="18"/>
                <w:szCs w:val="18"/>
              </w:rPr>
            </w:pPr>
            <w:r w:rsidRPr="00BC65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0C0" w:rsidRPr="00BC6580" w:rsidRDefault="008520C0" w:rsidP="008520C0">
            <w:pPr>
              <w:jc w:val="right"/>
              <w:rPr>
                <w:color w:val="000000"/>
                <w:sz w:val="18"/>
                <w:szCs w:val="18"/>
              </w:rPr>
            </w:pPr>
            <w:r w:rsidRPr="00BC65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0C0" w:rsidRPr="00BC6580" w:rsidRDefault="008520C0" w:rsidP="008520C0">
            <w:pPr>
              <w:jc w:val="center"/>
              <w:rPr>
                <w:color w:val="000000"/>
                <w:sz w:val="18"/>
                <w:szCs w:val="18"/>
              </w:rPr>
            </w:pPr>
            <w:r w:rsidRPr="00BC65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0C0" w:rsidRPr="00BC6580" w:rsidRDefault="008520C0" w:rsidP="008520C0">
            <w:pPr>
              <w:jc w:val="right"/>
              <w:rPr>
                <w:color w:val="000000"/>
                <w:sz w:val="18"/>
                <w:szCs w:val="18"/>
              </w:rPr>
            </w:pPr>
            <w:r w:rsidRPr="00BC65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0C0" w:rsidRPr="00BC6580" w:rsidRDefault="008520C0" w:rsidP="008520C0">
            <w:pPr>
              <w:jc w:val="right"/>
              <w:rPr>
                <w:color w:val="000000"/>
                <w:sz w:val="18"/>
                <w:szCs w:val="18"/>
              </w:rPr>
            </w:pPr>
            <w:r w:rsidRPr="00BC65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0C0" w:rsidRPr="00BC6580" w:rsidRDefault="008520C0" w:rsidP="008520C0">
            <w:pPr>
              <w:jc w:val="right"/>
              <w:rPr>
                <w:color w:val="000000"/>
                <w:sz w:val="18"/>
                <w:szCs w:val="18"/>
              </w:rPr>
            </w:pPr>
            <w:r w:rsidRPr="00BC65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0C0" w:rsidRPr="00BC6580" w:rsidRDefault="008520C0" w:rsidP="008520C0">
            <w:pPr>
              <w:jc w:val="right"/>
              <w:rPr>
                <w:color w:val="000000"/>
                <w:sz w:val="18"/>
                <w:szCs w:val="18"/>
              </w:rPr>
            </w:pPr>
            <w:r w:rsidRPr="00BC65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0C0" w:rsidRPr="00BC6580" w:rsidRDefault="008520C0" w:rsidP="008520C0">
            <w:pPr>
              <w:jc w:val="right"/>
              <w:rPr>
                <w:color w:val="000000"/>
                <w:sz w:val="18"/>
                <w:szCs w:val="18"/>
              </w:rPr>
            </w:pPr>
            <w:r w:rsidRPr="00BC65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0C0" w:rsidRPr="00BC6580" w:rsidRDefault="008520C0" w:rsidP="008520C0">
            <w:pPr>
              <w:jc w:val="right"/>
              <w:rPr>
                <w:color w:val="000000"/>
                <w:sz w:val="18"/>
                <w:szCs w:val="18"/>
              </w:rPr>
            </w:pPr>
            <w:r w:rsidRPr="00BC65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0C0" w:rsidRPr="00BC6580" w:rsidRDefault="008520C0" w:rsidP="008520C0">
            <w:pPr>
              <w:jc w:val="right"/>
              <w:rPr>
                <w:color w:val="000000"/>
                <w:sz w:val="18"/>
                <w:szCs w:val="18"/>
              </w:rPr>
            </w:pPr>
            <w:r w:rsidRPr="00BC65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0C0" w:rsidRPr="00BC6580" w:rsidRDefault="008520C0" w:rsidP="008520C0">
            <w:pPr>
              <w:jc w:val="right"/>
              <w:rPr>
                <w:color w:val="000000"/>
                <w:sz w:val="18"/>
                <w:szCs w:val="18"/>
              </w:rPr>
            </w:pPr>
            <w:r w:rsidRPr="00BC658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520C0" w:rsidRPr="00BC6580" w:rsidTr="00081C72"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0C0" w:rsidRPr="00BC6580" w:rsidRDefault="008520C0" w:rsidP="008520C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C6580">
              <w:rPr>
                <w:b/>
                <w:bCs/>
                <w:color w:val="000000"/>
                <w:sz w:val="18"/>
                <w:szCs w:val="18"/>
              </w:rPr>
              <w:t>Saldo Contábil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0C0" w:rsidRPr="00BC6580" w:rsidRDefault="008520C0" w:rsidP="008520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C65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0C0" w:rsidRPr="00BC6580" w:rsidRDefault="008520C0" w:rsidP="008520C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C65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0C0" w:rsidRPr="00BC6580" w:rsidRDefault="008520C0" w:rsidP="008520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C65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8520C0" w:rsidRPr="00BC6580" w:rsidRDefault="008520C0" w:rsidP="008520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C6580">
              <w:rPr>
                <w:b/>
                <w:bCs/>
                <w:color w:val="000000"/>
                <w:sz w:val="18"/>
                <w:szCs w:val="18"/>
              </w:rPr>
              <w:t xml:space="preserve">   7.449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0C0" w:rsidRPr="00BC6580" w:rsidRDefault="008520C0" w:rsidP="008520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C65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8520C0" w:rsidRPr="00BC6580" w:rsidRDefault="008520C0" w:rsidP="008520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C6580">
              <w:rPr>
                <w:b/>
                <w:bCs/>
                <w:color w:val="000000"/>
                <w:sz w:val="18"/>
                <w:szCs w:val="18"/>
              </w:rPr>
              <w:t>(6.132)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0C0" w:rsidRPr="00BC6580" w:rsidRDefault="008520C0" w:rsidP="008520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C65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8520C0" w:rsidRPr="00BC6580" w:rsidRDefault="008520C0" w:rsidP="008520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C6580">
              <w:rPr>
                <w:b/>
                <w:bCs/>
                <w:color w:val="000000"/>
                <w:sz w:val="18"/>
                <w:szCs w:val="18"/>
              </w:rPr>
              <w:t xml:space="preserve">      1.317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20C0" w:rsidRPr="00BC6580" w:rsidRDefault="008520C0" w:rsidP="008520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C65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8520C0" w:rsidRPr="00BC6580" w:rsidRDefault="008520C0" w:rsidP="008520C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C6580">
              <w:rPr>
                <w:b/>
                <w:bCs/>
                <w:color w:val="000000"/>
                <w:sz w:val="18"/>
                <w:szCs w:val="18"/>
              </w:rPr>
              <w:t xml:space="preserve">      478 </w:t>
            </w:r>
          </w:p>
        </w:tc>
      </w:tr>
    </w:tbl>
    <w:p w:rsidR="002A48C7" w:rsidRDefault="000027A4" w:rsidP="00BC6580">
      <w:r>
        <w:rPr>
          <w:b/>
        </w:rPr>
        <w:br w:type="textWrapping" w:clear="all"/>
      </w:r>
      <w:r w:rsidR="002A48C7" w:rsidRPr="00FD7B48">
        <w:t xml:space="preserve">O Intangível é mensurado pelo seu custo histórico, menos a amortização acumulada. </w:t>
      </w:r>
    </w:p>
    <w:p w:rsidR="008602D8" w:rsidRPr="00FD7B48" w:rsidRDefault="008602D8" w:rsidP="002A48C7">
      <w:pPr>
        <w:tabs>
          <w:tab w:val="left" w:pos="851"/>
        </w:tabs>
        <w:jc w:val="both"/>
      </w:pPr>
    </w:p>
    <w:p w:rsidR="00C00515" w:rsidRPr="00FD7B48" w:rsidRDefault="00C00515" w:rsidP="00C00515">
      <w:pPr>
        <w:tabs>
          <w:tab w:val="left" w:pos="851"/>
        </w:tabs>
        <w:jc w:val="both"/>
      </w:pPr>
      <w:r w:rsidRPr="00FD7B48">
        <w:t xml:space="preserve">A </w:t>
      </w:r>
      <w:r w:rsidR="0043623E" w:rsidRPr="00FD7B48">
        <w:t>amortizaç</w:t>
      </w:r>
      <w:r w:rsidR="00021E44">
        <w:t xml:space="preserve">ão </w:t>
      </w:r>
      <w:r w:rsidRPr="00FD7B48">
        <w:t>está demonstrada pelo valor acumulado desde a data do início de operação na Instituição</w:t>
      </w:r>
      <w:r w:rsidR="003349E3">
        <w:t>,</w:t>
      </w:r>
      <w:r w:rsidRPr="00FD7B48">
        <w:t xml:space="preserve"> acrescido da </w:t>
      </w:r>
      <w:r w:rsidR="0043623E" w:rsidRPr="00FD7B48">
        <w:t>amortiza</w:t>
      </w:r>
      <w:r w:rsidRPr="00FD7B48">
        <w:t xml:space="preserve">ção do custo atribuído a partir do exercício de 2010. As </w:t>
      </w:r>
      <w:r w:rsidR="0043623E" w:rsidRPr="00FD7B48">
        <w:t>amortiza</w:t>
      </w:r>
      <w:r w:rsidRPr="00FD7B48">
        <w:t xml:space="preserve">ções são calculadas usando o método linear, considerando os custos </w:t>
      </w:r>
      <w:r w:rsidR="002010E3" w:rsidRPr="00FD7B48">
        <w:t xml:space="preserve">dos ativos </w:t>
      </w:r>
      <w:r w:rsidRPr="00FD7B48">
        <w:t>durante a vida útil estimada</w:t>
      </w:r>
      <w:r w:rsidR="002010E3" w:rsidRPr="00FD7B48">
        <w:t xml:space="preserve"> dos mesmos</w:t>
      </w:r>
      <w:r w:rsidRPr="00FD7B48">
        <w:t>.</w:t>
      </w:r>
    </w:p>
    <w:p w:rsidR="001E1D04" w:rsidRPr="00FD7B48" w:rsidRDefault="001E1D04" w:rsidP="00F27C83">
      <w:pPr>
        <w:rPr>
          <w:b/>
        </w:rPr>
      </w:pPr>
    </w:p>
    <w:p w:rsidR="00995E86" w:rsidRDefault="00995E86" w:rsidP="00F27C83">
      <w:pPr>
        <w:rPr>
          <w:b/>
        </w:rPr>
      </w:pPr>
    </w:p>
    <w:p w:rsidR="008E4B8C" w:rsidRDefault="008E4B8C" w:rsidP="00F27C83">
      <w:pPr>
        <w:rPr>
          <w:b/>
        </w:rPr>
      </w:pPr>
    </w:p>
    <w:p w:rsidR="008E4B8C" w:rsidRDefault="008E4B8C" w:rsidP="00F27C83">
      <w:pPr>
        <w:rPr>
          <w:b/>
        </w:rPr>
      </w:pPr>
    </w:p>
    <w:p w:rsidR="00AD7A68" w:rsidRDefault="00AD7A68" w:rsidP="00F27C83">
      <w:pPr>
        <w:rPr>
          <w:b/>
        </w:rPr>
      </w:pPr>
    </w:p>
    <w:p w:rsidR="00081C72" w:rsidRDefault="00081C72">
      <w:pPr>
        <w:rPr>
          <w:b/>
        </w:rPr>
      </w:pPr>
      <w:bookmarkStart w:id="22" w:name="_Ref466465953"/>
      <w:r>
        <w:br w:type="page"/>
      </w:r>
    </w:p>
    <w:p w:rsidR="00D10B2E" w:rsidRPr="00DA75E5" w:rsidRDefault="00D10B2E" w:rsidP="00D10B2E">
      <w:pPr>
        <w:pStyle w:val="Ttulo"/>
        <w:outlineLvl w:val="0"/>
      </w:pPr>
      <w:bookmarkStart w:id="23" w:name="_Toc17703826"/>
      <w:r w:rsidRPr="00DA75E5">
        <w:lastRenderedPageBreak/>
        <w:t>Fornecedores</w:t>
      </w:r>
      <w:bookmarkEnd w:id="22"/>
      <w:bookmarkEnd w:id="23"/>
      <w:r w:rsidR="00B44009" w:rsidRPr="00DA75E5">
        <w:t xml:space="preserve"> </w:t>
      </w:r>
    </w:p>
    <w:p w:rsidR="000E6EBD" w:rsidRDefault="000E6EBD" w:rsidP="00E00498">
      <w:pPr>
        <w:tabs>
          <w:tab w:val="left" w:pos="851"/>
        </w:tabs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8"/>
        <w:gridCol w:w="1793"/>
        <w:gridCol w:w="206"/>
        <w:gridCol w:w="1785"/>
      </w:tblGrid>
      <w:tr w:rsidR="000E6EBD" w:rsidRPr="000E6EBD" w:rsidTr="00081C72">
        <w:tc>
          <w:tcPr>
            <w:tcW w:w="29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6EBD" w:rsidRPr="000E6EBD" w:rsidRDefault="000E6EBD" w:rsidP="000E6EBD">
            <w:pPr>
              <w:rPr>
                <w:color w:val="000000"/>
              </w:rPr>
            </w:pPr>
            <w:r w:rsidRPr="000E6EBD">
              <w:rPr>
                <w:color w:val="000000"/>
              </w:rPr>
              <w:t> 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6EBD" w:rsidRPr="000E6EBD" w:rsidRDefault="000E6EBD" w:rsidP="000E6EBD">
            <w:pPr>
              <w:jc w:val="right"/>
              <w:rPr>
                <w:b/>
                <w:bCs/>
                <w:color w:val="000000"/>
              </w:rPr>
            </w:pPr>
            <w:r w:rsidRPr="000E6EBD">
              <w:rPr>
                <w:b/>
                <w:bCs/>
                <w:color w:val="000000"/>
              </w:rPr>
              <w:t>30/06/2019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EBD" w:rsidRPr="000E6EBD" w:rsidRDefault="000E6EBD" w:rsidP="000E6EBD">
            <w:pPr>
              <w:rPr>
                <w:color w:val="000000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6EBD" w:rsidRPr="00C44D99" w:rsidRDefault="000E6EBD" w:rsidP="000E6EBD">
            <w:pPr>
              <w:jc w:val="right"/>
              <w:rPr>
                <w:b/>
                <w:color w:val="000000"/>
              </w:rPr>
            </w:pPr>
            <w:r w:rsidRPr="00C44D99">
              <w:rPr>
                <w:b/>
                <w:color w:val="000000"/>
              </w:rPr>
              <w:t>31/12/2018</w:t>
            </w:r>
          </w:p>
        </w:tc>
      </w:tr>
      <w:tr w:rsidR="000E6EBD" w:rsidRPr="000E6EBD" w:rsidTr="00081C72">
        <w:tc>
          <w:tcPr>
            <w:tcW w:w="2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EBD" w:rsidRPr="000E6EBD" w:rsidRDefault="000E6EBD" w:rsidP="000E6EBD">
            <w:pPr>
              <w:rPr>
                <w:color w:val="000000"/>
              </w:rPr>
            </w:pPr>
            <w:r w:rsidRPr="000E6EBD">
              <w:rPr>
                <w:color w:val="000000"/>
              </w:rPr>
              <w:t>Consorcio Tratenge - Engeform.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6EBD" w:rsidRPr="000E6EBD" w:rsidRDefault="000E6EBD" w:rsidP="000E6EBD">
            <w:pPr>
              <w:jc w:val="right"/>
              <w:rPr>
                <w:color w:val="000000"/>
              </w:rPr>
            </w:pPr>
            <w:r w:rsidRPr="000E6EBD">
              <w:rPr>
                <w:color w:val="000000"/>
              </w:rPr>
              <w:t>2.686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EBD" w:rsidRPr="000E6EBD" w:rsidRDefault="000E6EBD" w:rsidP="000E6EBD">
            <w:pPr>
              <w:rPr>
                <w:color w:val="000000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6EBD" w:rsidRPr="000E6EBD" w:rsidRDefault="000E6EBD" w:rsidP="000E6EBD">
            <w:pPr>
              <w:jc w:val="right"/>
              <w:rPr>
                <w:color w:val="000000"/>
              </w:rPr>
            </w:pPr>
            <w:r w:rsidRPr="000E6EBD">
              <w:rPr>
                <w:color w:val="000000"/>
              </w:rPr>
              <w:t>3.093</w:t>
            </w:r>
          </w:p>
        </w:tc>
      </w:tr>
      <w:tr w:rsidR="000E6EBD" w:rsidRPr="000E6EBD" w:rsidTr="00081C72">
        <w:tc>
          <w:tcPr>
            <w:tcW w:w="2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EBD" w:rsidRPr="000E6EBD" w:rsidRDefault="000E6EBD" w:rsidP="000E6EBD">
            <w:pPr>
              <w:rPr>
                <w:color w:val="000000"/>
              </w:rPr>
            </w:pPr>
            <w:r w:rsidRPr="000E6EBD">
              <w:rPr>
                <w:color w:val="000000"/>
              </w:rPr>
              <w:t>Barrfab Indústria Comércio Imp e Exp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6EBD" w:rsidRPr="000E6EBD" w:rsidRDefault="000E6EBD" w:rsidP="000E6EBD">
            <w:pPr>
              <w:jc w:val="right"/>
              <w:rPr>
                <w:color w:val="000000"/>
              </w:rPr>
            </w:pPr>
            <w:r w:rsidRPr="000E6EBD">
              <w:rPr>
                <w:color w:val="000000"/>
              </w:rPr>
              <w:t>1.542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6EBD" w:rsidRPr="000E6EBD" w:rsidRDefault="000E6EBD" w:rsidP="000E6EBD">
            <w:pPr>
              <w:jc w:val="right"/>
              <w:rPr>
                <w:color w:val="000000"/>
              </w:rPr>
            </w:pPr>
            <w:r w:rsidRPr="000E6EBD">
              <w:rPr>
                <w:color w:val="000000"/>
              </w:rPr>
              <w:t> 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6EBD" w:rsidRPr="000E6EBD" w:rsidRDefault="000E6EBD" w:rsidP="000E6EBD">
            <w:pPr>
              <w:jc w:val="right"/>
              <w:rPr>
                <w:color w:val="000000"/>
              </w:rPr>
            </w:pPr>
            <w:r w:rsidRPr="000E6EBD">
              <w:rPr>
                <w:color w:val="000000"/>
              </w:rPr>
              <w:t>-</w:t>
            </w:r>
          </w:p>
        </w:tc>
      </w:tr>
      <w:tr w:rsidR="000E6EBD" w:rsidRPr="000E6EBD" w:rsidTr="00081C72">
        <w:tc>
          <w:tcPr>
            <w:tcW w:w="2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EBD" w:rsidRPr="000E6EBD" w:rsidRDefault="000E6EBD" w:rsidP="000E6EBD">
            <w:pPr>
              <w:rPr>
                <w:color w:val="000000"/>
              </w:rPr>
            </w:pPr>
            <w:r w:rsidRPr="000E6EBD">
              <w:rPr>
                <w:color w:val="000000"/>
              </w:rPr>
              <w:t>Tecnova Engenharia Ltda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6EBD" w:rsidRPr="000E6EBD" w:rsidRDefault="000E6EBD" w:rsidP="000E6EBD">
            <w:pPr>
              <w:jc w:val="right"/>
              <w:rPr>
                <w:color w:val="000000"/>
              </w:rPr>
            </w:pPr>
            <w:r w:rsidRPr="000E6EBD">
              <w:rPr>
                <w:color w:val="000000"/>
              </w:rPr>
              <w:t>1.274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6EBD" w:rsidRPr="000E6EBD" w:rsidRDefault="000E6EBD" w:rsidP="000E6EBD">
            <w:pPr>
              <w:rPr>
                <w:color w:val="000000"/>
              </w:rPr>
            </w:pPr>
            <w:r w:rsidRPr="000E6EBD">
              <w:rPr>
                <w:color w:val="000000"/>
              </w:rPr>
              <w:t> 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6EBD" w:rsidRPr="000E6EBD" w:rsidRDefault="000E6EBD" w:rsidP="000E6EBD">
            <w:pPr>
              <w:jc w:val="right"/>
              <w:rPr>
                <w:color w:val="000000"/>
              </w:rPr>
            </w:pPr>
            <w:r w:rsidRPr="000E6EBD">
              <w:rPr>
                <w:color w:val="000000"/>
              </w:rPr>
              <w:t>-</w:t>
            </w:r>
          </w:p>
        </w:tc>
      </w:tr>
      <w:tr w:rsidR="000E6EBD" w:rsidRPr="000E6EBD" w:rsidTr="00081C72">
        <w:tc>
          <w:tcPr>
            <w:tcW w:w="2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EBD" w:rsidRPr="000E6EBD" w:rsidRDefault="000E6EBD" w:rsidP="000E6EBD">
            <w:pPr>
              <w:rPr>
                <w:color w:val="000000"/>
              </w:rPr>
            </w:pPr>
            <w:r w:rsidRPr="000E6EBD">
              <w:rPr>
                <w:color w:val="000000"/>
              </w:rPr>
              <w:t>Unimed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6EBD" w:rsidRPr="000E6EBD" w:rsidRDefault="000E6EBD" w:rsidP="000E6EBD">
            <w:pPr>
              <w:jc w:val="right"/>
              <w:rPr>
                <w:color w:val="000000"/>
              </w:rPr>
            </w:pPr>
            <w:r w:rsidRPr="000E6EBD">
              <w:rPr>
                <w:color w:val="000000"/>
              </w:rPr>
              <w:t>1.060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6EBD" w:rsidRPr="000E6EBD" w:rsidRDefault="000E6EBD" w:rsidP="000E6EBD">
            <w:pPr>
              <w:jc w:val="right"/>
              <w:rPr>
                <w:color w:val="000000"/>
              </w:rPr>
            </w:pPr>
            <w:r w:rsidRPr="000E6EBD">
              <w:rPr>
                <w:color w:val="000000"/>
              </w:rPr>
              <w:t> 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6EBD" w:rsidRPr="000E6EBD" w:rsidRDefault="000E6EBD" w:rsidP="000E6EBD">
            <w:pPr>
              <w:jc w:val="right"/>
              <w:rPr>
                <w:color w:val="000000"/>
              </w:rPr>
            </w:pPr>
            <w:r w:rsidRPr="000E6EBD">
              <w:rPr>
                <w:color w:val="000000"/>
              </w:rPr>
              <w:t>3.028</w:t>
            </w:r>
          </w:p>
        </w:tc>
      </w:tr>
      <w:tr w:rsidR="000E6EBD" w:rsidRPr="000E6EBD" w:rsidTr="00081C72">
        <w:tc>
          <w:tcPr>
            <w:tcW w:w="2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EBD" w:rsidRPr="000E6EBD" w:rsidRDefault="000E6EBD" w:rsidP="000E6EBD">
            <w:pPr>
              <w:rPr>
                <w:color w:val="000000"/>
              </w:rPr>
            </w:pPr>
            <w:r w:rsidRPr="000E6EBD">
              <w:rPr>
                <w:color w:val="000000"/>
              </w:rPr>
              <w:t>Roche Diagnóstica Brasil Ltda.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6EBD" w:rsidRPr="000E6EBD" w:rsidRDefault="000E6EBD" w:rsidP="000E6EBD">
            <w:pPr>
              <w:jc w:val="right"/>
              <w:rPr>
                <w:color w:val="000000"/>
              </w:rPr>
            </w:pPr>
            <w:r w:rsidRPr="000E6EBD">
              <w:rPr>
                <w:color w:val="000000"/>
              </w:rPr>
              <w:t>796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6EBD" w:rsidRPr="000E6EBD" w:rsidRDefault="000E6EBD" w:rsidP="000E6EBD">
            <w:pPr>
              <w:rPr>
                <w:color w:val="000000"/>
              </w:rPr>
            </w:pPr>
            <w:r w:rsidRPr="000E6EBD">
              <w:rPr>
                <w:color w:val="000000"/>
              </w:rPr>
              <w:t> 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6EBD" w:rsidRPr="000E6EBD" w:rsidRDefault="000E6EBD" w:rsidP="000E6EBD">
            <w:pPr>
              <w:jc w:val="right"/>
              <w:rPr>
                <w:color w:val="000000"/>
              </w:rPr>
            </w:pPr>
            <w:r w:rsidRPr="000E6EBD">
              <w:rPr>
                <w:color w:val="000000"/>
              </w:rPr>
              <w:t>491</w:t>
            </w:r>
          </w:p>
        </w:tc>
      </w:tr>
      <w:tr w:rsidR="000E6EBD" w:rsidRPr="000E6EBD" w:rsidTr="00081C72">
        <w:tc>
          <w:tcPr>
            <w:tcW w:w="2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EBD" w:rsidRPr="000E6EBD" w:rsidRDefault="000E6EBD" w:rsidP="00040749">
            <w:pPr>
              <w:rPr>
                <w:color w:val="000000"/>
              </w:rPr>
            </w:pPr>
            <w:r w:rsidRPr="000E6EBD">
              <w:rPr>
                <w:color w:val="000000"/>
              </w:rPr>
              <w:t>Capgemini Brasil S/</w:t>
            </w:r>
            <w:r w:rsidR="00040749">
              <w:rPr>
                <w:color w:val="000000"/>
              </w:rPr>
              <w:t>A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6EBD" w:rsidRPr="000E6EBD" w:rsidRDefault="000E6EBD" w:rsidP="000E6EBD">
            <w:pPr>
              <w:jc w:val="right"/>
              <w:rPr>
                <w:color w:val="000000"/>
              </w:rPr>
            </w:pPr>
            <w:r w:rsidRPr="000E6EBD">
              <w:rPr>
                <w:color w:val="000000"/>
              </w:rPr>
              <w:t>742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6EBD" w:rsidRPr="000E6EBD" w:rsidRDefault="000E6EBD" w:rsidP="000E6EBD">
            <w:pPr>
              <w:rPr>
                <w:color w:val="000000"/>
              </w:rPr>
            </w:pPr>
            <w:r w:rsidRPr="000E6EBD">
              <w:rPr>
                <w:color w:val="000000"/>
              </w:rPr>
              <w:t> 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6EBD" w:rsidRPr="000E6EBD" w:rsidRDefault="000E6EBD" w:rsidP="000E6EBD">
            <w:pPr>
              <w:jc w:val="right"/>
              <w:rPr>
                <w:color w:val="000000"/>
              </w:rPr>
            </w:pPr>
            <w:r w:rsidRPr="000E6EBD">
              <w:rPr>
                <w:color w:val="000000"/>
              </w:rPr>
              <w:t>559</w:t>
            </w:r>
          </w:p>
        </w:tc>
      </w:tr>
      <w:tr w:rsidR="000E6EBD" w:rsidRPr="00C44D99" w:rsidTr="00081C72">
        <w:tc>
          <w:tcPr>
            <w:tcW w:w="29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6EBD" w:rsidRPr="000E6EBD" w:rsidRDefault="000E6EBD" w:rsidP="000E6EBD">
            <w:pPr>
              <w:rPr>
                <w:b/>
                <w:bCs/>
                <w:color w:val="000000"/>
              </w:rPr>
            </w:pPr>
            <w:r w:rsidRPr="000E6EBD">
              <w:rPr>
                <w:b/>
                <w:bCs/>
                <w:color w:val="000000"/>
              </w:rPr>
              <w:t> 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6EBD" w:rsidRPr="000E6EBD" w:rsidRDefault="000E6EBD" w:rsidP="000E6EBD">
            <w:pPr>
              <w:jc w:val="right"/>
              <w:rPr>
                <w:b/>
                <w:bCs/>
                <w:color w:val="000000"/>
              </w:rPr>
            </w:pPr>
            <w:r w:rsidRPr="000E6EBD">
              <w:rPr>
                <w:b/>
                <w:bCs/>
                <w:color w:val="000000"/>
              </w:rPr>
              <w:t>8.100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6EBD" w:rsidRPr="000E6EBD" w:rsidRDefault="000E6EBD" w:rsidP="000E6EBD">
            <w:pPr>
              <w:jc w:val="right"/>
              <w:rPr>
                <w:b/>
                <w:bCs/>
                <w:color w:val="000000"/>
              </w:rPr>
            </w:pPr>
            <w:r w:rsidRPr="000E6EBD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6EBD" w:rsidRPr="00C44D99" w:rsidRDefault="000E6EBD" w:rsidP="000E6EBD">
            <w:pPr>
              <w:jc w:val="right"/>
              <w:rPr>
                <w:b/>
                <w:color w:val="000000"/>
              </w:rPr>
            </w:pPr>
            <w:r w:rsidRPr="00C44D99">
              <w:rPr>
                <w:b/>
                <w:color w:val="000000"/>
              </w:rPr>
              <w:t>7.171</w:t>
            </w:r>
          </w:p>
        </w:tc>
      </w:tr>
      <w:tr w:rsidR="000E6EBD" w:rsidRPr="000E6EBD" w:rsidTr="00081C72">
        <w:tc>
          <w:tcPr>
            <w:tcW w:w="29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6EBD" w:rsidRPr="000E6EBD" w:rsidRDefault="000E6EBD" w:rsidP="000E6EBD">
            <w:pPr>
              <w:rPr>
                <w:color w:val="000000"/>
              </w:rPr>
            </w:pPr>
            <w:r w:rsidRPr="000E6EBD">
              <w:rPr>
                <w:color w:val="000000"/>
              </w:rPr>
              <w:t>Demais Fornecedores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E6EBD" w:rsidRPr="000E6EBD" w:rsidRDefault="000E6EBD" w:rsidP="000E6EBD">
            <w:pPr>
              <w:jc w:val="right"/>
              <w:rPr>
                <w:color w:val="000000"/>
              </w:rPr>
            </w:pPr>
            <w:r w:rsidRPr="000E6EBD">
              <w:rPr>
                <w:color w:val="000000"/>
              </w:rPr>
              <w:t>19.983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6EBD" w:rsidRPr="000E6EBD" w:rsidRDefault="000E6EBD" w:rsidP="000E6EBD">
            <w:pPr>
              <w:rPr>
                <w:color w:val="000000"/>
              </w:rPr>
            </w:pPr>
            <w:r w:rsidRPr="000E6EBD">
              <w:rPr>
                <w:color w:val="000000"/>
              </w:rPr>
              <w:t> 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E6EBD" w:rsidRPr="000E6EBD" w:rsidRDefault="000E6EBD" w:rsidP="000E6EBD">
            <w:pPr>
              <w:jc w:val="right"/>
              <w:rPr>
                <w:color w:val="000000"/>
              </w:rPr>
            </w:pPr>
            <w:r w:rsidRPr="000E6EBD">
              <w:rPr>
                <w:color w:val="000000"/>
              </w:rPr>
              <w:t>25.072</w:t>
            </w:r>
          </w:p>
        </w:tc>
      </w:tr>
      <w:tr w:rsidR="000E6EBD" w:rsidRPr="000E6EBD" w:rsidTr="00081C72">
        <w:tc>
          <w:tcPr>
            <w:tcW w:w="29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6EBD" w:rsidRPr="000E6EBD" w:rsidRDefault="000E6EBD" w:rsidP="000E6EBD">
            <w:pPr>
              <w:rPr>
                <w:b/>
                <w:bCs/>
                <w:color w:val="000000"/>
              </w:rPr>
            </w:pPr>
            <w:r w:rsidRPr="000E6EBD">
              <w:rPr>
                <w:b/>
                <w:bCs/>
                <w:color w:val="000000"/>
              </w:rPr>
              <w:t>Saldo Contábil</w:t>
            </w:r>
          </w:p>
        </w:tc>
        <w:tc>
          <w:tcPr>
            <w:tcW w:w="97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0E6EBD" w:rsidRPr="000E6EBD" w:rsidRDefault="000E6EBD" w:rsidP="000E6EBD">
            <w:pPr>
              <w:jc w:val="right"/>
              <w:rPr>
                <w:b/>
                <w:bCs/>
                <w:color w:val="000000"/>
              </w:rPr>
            </w:pPr>
            <w:r w:rsidRPr="000E6EBD">
              <w:rPr>
                <w:b/>
                <w:bCs/>
                <w:color w:val="000000"/>
              </w:rPr>
              <w:t>28.083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6EBD" w:rsidRPr="000E6EBD" w:rsidRDefault="000E6EBD" w:rsidP="000E6EBD">
            <w:pPr>
              <w:rPr>
                <w:color w:val="000000"/>
              </w:rPr>
            </w:pPr>
            <w:r w:rsidRPr="000E6EBD">
              <w:rPr>
                <w:color w:val="000000"/>
              </w:rPr>
              <w:t> </w:t>
            </w:r>
          </w:p>
        </w:tc>
        <w:tc>
          <w:tcPr>
            <w:tcW w:w="96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0E6EBD" w:rsidRPr="00C44D99" w:rsidRDefault="000E6EBD" w:rsidP="000E6EBD">
            <w:pPr>
              <w:jc w:val="right"/>
              <w:rPr>
                <w:b/>
                <w:color w:val="000000"/>
              </w:rPr>
            </w:pPr>
            <w:r w:rsidRPr="00C44D99">
              <w:rPr>
                <w:b/>
                <w:color w:val="000000"/>
              </w:rPr>
              <w:t>32.243</w:t>
            </w:r>
          </w:p>
        </w:tc>
      </w:tr>
    </w:tbl>
    <w:p w:rsidR="000E6EBD" w:rsidRDefault="000E6EBD" w:rsidP="00E00498">
      <w:pPr>
        <w:tabs>
          <w:tab w:val="left" w:pos="851"/>
        </w:tabs>
        <w:jc w:val="both"/>
      </w:pPr>
    </w:p>
    <w:p w:rsidR="00C06209" w:rsidRDefault="00C06209" w:rsidP="00E00498">
      <w:pPr>
        <w:tabs>
          <w:tab w:val="left" w:pos="851"/>
        </w:tabs>
        <w:jc w:val="both"/>
      </w:pPr>
      <w:r>
        <w:t xml:space="preserve">O fornecedor </w:t>
      </w:r>
      <w:r w:rsidRPr="00BC43C8">
        <w:rPr>
          <w:color w:val="000000"/>
        </w:rPr>
        <w:t xml:space="preserve">Barrfab Indústria Comércio </w:t>
      </w:r>
      <w:r w:rsidR="00040749">
        <w:rPr>
          <w:color w:val="000000"/>
        </w:rPr>
        <w:t>possui</w:t>
      </w:r>
      <w:r>
        <w:rPr>
          <w:color w:val="000000"/>
        </w:rPr>
        <w:t xml:space="preserve"> contrato conforme autorização de fornecimento 139.852/1 e fornece diversos materiais médico hospitalares, entre eles mesas cirúrgicas e acessórios para cirurgias.</w:t>
      </w:r>
    </w:p>
    <w:p w:rsidR="00C06209" w:rsidRDefault="00C06209" w:rsidP="00E00498">
      <w:pPr>
        <w:tabs>
          <w:tab w:val="left" w:pos="851"/>
        </w:tabs>
        <w:jc w:val="both"/>
      </w:pPr>
    </w:p>
    <w:p w:rsidR="00866EA1" w:rsidRPr="00FD7B48" w:rsidRDefault="00866EA1" w:rsidP="00C1272D"/>
    <w:p w:rsidR="00B20F98" w:rsidRPr="00923D20" w:rsidRDefault="00FE0281" w:rsidP="00F27C83">
      <w:pPr>
        <w:pStyle w:val="Ttulo"/>
        <w:outlineLvl w:val="0"/>
      </w:pPr>
      <w:bookmarkStart w:id="24" w:name="_Ref466465991"/>
      <w:bookmarkStart w:id="25" w:name="_Ref466472218"/>
      <w:bookmarkStart w:id="26" w:name="_Toc17703827"/>
      <w:r w:rsidRPr="00923D20">
        <w:t>Obrigações Tributárias e Sociais</w:t>
      </w:r>
      <w:bookmarkEnd w:id="24"/>
      <w:bookmarkEnd w:id="25"/>
      <w:bookmarkEnd w:id="26"/>
      <w:r w:rsidR="00A35EF4" w:rsidRPr="00923D20">
        <w:t xml:space="preserve"> </w:t>
      </w:r>
    </w:p>
    <w:p w:rsidR="00AA303E" w:rsidRDefault="00AA303E" w:rsidP="00AA303E">
      <w:pPr>
        <w:rPr>
          <w:b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5"/>
        <w:gridCol w:w="1598"/>
        <w:gridCol w:w="254"/>
        <w:gridCol w:w="1589"/>
      </w:tblGrid>
      <w:tr w:rsidR="009A289D" w:rsidRPr="009A289D" w:rsidTr="0089109F"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89D" w:rsidRPr="009A289D" w:rsidRDefault="009A289D" w:rsidP="00CD526B">
            <w:pPr>
              <w:jc w:val="right"/>
              <w:rPr>
                <w:color w:val="00000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A289D" w:rsidRPr="009A289D" w:rsidRDefault="009A289D" w:rsidP="00CD526B">
            <w:pPr>
              <w:jc w:val="right"/>
              <w:rPr>
                <w:b/>
                <w:color w:val="000000"/>
              </w:rPr>
            </w:pPr>
            <w:r w:rsidRPr="009A289D">
              <w:rPr>
                <w:b/>
                <w:color w:val="000000"/>
              </w:rPr>
              <w:t>30/06/2018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89D" w:rsidRPr="009A289D" w:rsidRDefault="009A289D" w:rsidP="00CD526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289D" w:rsidRPr="009A289D" w:rsidRDefault="009A289D" w:rsidP="00CD526B">
            <w:pPr>
              <w:jc w:val="right"/>
              <w:rPr>
                <w:b/>
                <w:color w:val="000000"/>
              </w:rPr>
            </w:pPr>
            <w:r w:rsidRPr="009A289D">
              <w:rPr>
                <w:b/>
                <w:color w:val="000000"/>
              </w:rPr>
              <w:t xml:space="preserve">        31/12/2018</w:t>
            </w:r>
          </w:p>
        </w:tc>
      </w:tr>
      <w:tr w:rsidR="009A289D" w:rsidRPr="009A289D" w:rsidTr="0089109F"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89D" w:rsidRPr="009A289D" w:rsidRDefault="009A289D" w:rsidP="009A289D">
            <w:pPr>
              <w:rPr>
                <w:color w:val="000000"/>
              </w:rPr>
            </w:pPr>
            <w:r w:rsidRPr="009A289D">
              <w:rPr>
                <w:color w:val="000000"/>
              </w:rPr>
              <w:t>Tributos Federais e Municipais retidos de Fornecedores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89D" w:rsidRPr="009A289D" w:rsidRDefault="009A289D" w:rsidP="009A289D">
            <w:pPr>
              <w:jc w:val="right"/>
              <w:rPr>
                <w:color w:val="000000"/>
              </w:rPr>
            </w:pPr>
            <w:r w:rsidRPr="009A289D">
              <w:rPr>
                <w:color w:val="000000"/>
              </w:rPr>
              <w:t>1.084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89D" w:rsidRPr="009A289D" w:rsidRDefault="009A289D" w:rsidP="009A289D">
            <w:pPr>
              <w:rPr>
                <w:b/>
                <w:bCs/>
                <w:color w:val="00000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89D" w:rsidRPr="009A289D" w:rsidRDefault="009A289D" w:rsidP="009A289D">
            <w:pPr>
              <w:jc w:val="right"/>
              <w:rPr>
                <w:color w:val="000000"/>
              </w:rPr>
            </w:pPr>
            <w:r w:rsidRPr="009A289D">
              <w:rPr>
                <w:color w:val="000000"/>
              </w:rPr>
              <w:t>2.058</w:t>
            </w:r>
          </w:p>
        </w:tc>
      </w:tr>
      <w:tr w:rsidR="009A289D" w:rsidRPr="009A289D" w:rsidTr="0089109F"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89D" w:rsidRPr="009A289D" w:rsidRDefault="009A289D" w:rsidP="009A289D">
            <w:pPr>
              <w:rPr>
                <w:color w:val="000000"/>
              </w:rPr>
            </w:pPr>
            <w:r w:rsidRPr="009A289D">
              <w:rPr>
                <w:color w:val="000000"/>
              </w:rPr>
              <w:t>PIS sobre Faturamento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89D" w:rsidRPr="009A289D" w:rsidRDefault="009A289D" w:rsidP="009A289D">
            <w:pPr>
              <w:jc w:val="right"/>
              <w:rPr>
                <w:color w:val="000000"/>
              </w:rPr>
            </w:pPr>
            <w:r w:rsidRPr="009A289D">
              <w:rPr>
                <w:color w:val="000000"/>
              </w:rPr>
              <w:t>38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89D" w:rsidRPr="009A289D" w:rsidRDefault="009A289D" w:rsidP="009A289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89D" w:rsidRPr="009A289D" w:rsidRDefault="009A289D" w:rsidP="009A289D">
            <w:pPr>
              <w:jc w:val="right"/>
              <w:rPr>
                <w:color w:val="000000"/>
              </w:rPr>
            </w:pPr>
            <w:r w:rsidRPr="009A289D">
              <w:rPr>
                <w:color w:val="000000"/>
              </w:rPr>
              <w:t>37</w:t>
            </w:r>
          </w:p>
        </w:tc>
      </w:tr>
      <w:tr w:rsidR="009A289D" w:rsidRPr="009A289D" w:rsidTr="0089109F"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89D" w:rsidRPr="009A289D" w:rsidRDefault="009A289D" w:rsidP="009A289D">
            <w:pPr>
              <w:rPr>
                <w:color w:val="000000"/>
              </w:rPr>
            </w:pPr>
            <w:r w:rsidRPr="009A289D">
              <w:rPr>
                <w:color w:val="000000"/>
              </w:rPr>
              <w:t>COFINS sobre Faturamento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289D" w:rsidRPr="009A289D" w:rsidRDefault="009A289D" w:rsidP="009A289D">
            <w:pPr>
              <w:jc w:val="right"/>
              <w:rPr>
                <w:color w:val="000000"/>
              </w:rPr>
            </w:pPr>
            <w:r w:rsidRPr="009A289D">
              <w:rPr>
                <w:color w:val="000000"/>
              </w:rPr>
              <w:t>187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89D" w:rsidRPr="009A289D" w:rsidRDefault="009A289D" w:rsidP="009A289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289D" w:rsidRPr="009A289D" w:rsidRDefault="009A289D" w:rsidP="009A289D">
            <w:pPr>
              <w:jc w:val="right"/>
              <w:rPr>
                <w:color w:val="000000"/>
              </w:rPr>
            </w:pPr>
            <w:r w:rsidRPr="009A289D">
              <w:rPr>
                <w:color w:val="000000"/>
              </w:rPr>
              <w:t>173</w:t>
            </w:r>
          </w:p>
        </w:tc>
      </w:tr>
      <w:tr w:rsidR="009A289D" w:rsidRPr="009A289D" w:rsidTr="0089109F"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89D" w:rsidRPr="009A289D" w:rsidRDefault="009A289D" w:rsidP="009A289D">
            <w:pPr>
              <w:rPr>
                <w:b/>
                <w:bCs/>
                <w:color w:val="000000"/>
              </w:rPr>
            </w:pPr>
            <w:r w:rsidRPr="009A289D">
              <w:rPr>
                <w:b/>
                <w:bCs/>
                <w:color w:val="000000"/>
              </w:rPr>
              <w:t>Obrigações Tributárias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89D" w:rsidRPr="009A289D" w:rsidRDefault="009A289D" w:rsidP="009A289D">
            <w:pPr>
              <w:jc w:val="right"/>
              <w:rPr>
                <w:b/>
                <w:bCs/>
                <w:color w:val="000000"/>
              </w:rPr>
            </w:pPr>
            <w:r w:rsidRPr="009A289D">
              <w:rPr>
                <w:b/>
                <w:bCs/>
                <w:color w:val="000000"/>
              </w:rPr>
              <w:t>1.309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89D" w:rsidRPr="009A289D" w:rsidRDefault="009A289D" w:rsidP="009A289D">
            <w:pPr>
              <w:rPr>
                <w:b/>
                <w:bCs/>
                <w:color w:val="00000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89D" w:rsidRPr="009A289D" w:rsidRDefault="009A289D" w:rsidP="009A289D">
            <w:pPr>
              <w:jc w:val="right"/>
              <w:rPr>
                <w:b/>
                <w:bCs/>
                <w:color w:val="000000"/>
              </w:rPr>
            </w:pPr>
            <w:r w:rsidRPr="009A289D">
              <w:rPr>
                <w:b/>
                <w:bCs/>
                <w:color w:val="000000"/>
              </w:rPr>
              <w:t>2.268</w:t>
            </w:r>
          </w:p>
        </w:tc>
      </w:tr>
      <w:tr w:rsidR="009A289D" w:rsidRPr="009A289D" w:rsidTr="0089109F"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89D" w:rsidRPr="009A289D" w:rsidRDefault="009A289D" w:rsidP="009A289D">
            <w:pPr>
              <w:rPr>
                <w:color w:val="000000"/>
              </w:rPr>
            </w:pPr>
            <w:r w:rsidRPr="009A289D">
              <w:rPr>
                <w:color w:val="000000"/>
              </w:rPr>
              <w:t>Obrigações Sociais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89D" w:rsidRPr="009A289D" w:rsidRDefault="009A289D" w:rsidP="009A289D">
            <w:pPr>
              <w:jc w:val="right"/>
              <w:rPr>
                <w:color w:val="000000"/>
              </w:rPr>
            </w:pPr>
            <w:r w:rsidRPr="009A289D">
              <w:rPr>
                <w:color w:val="000000"/>
              </w:rPr>
              <w:t>38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89D" w:rsidRPr="009A289D" w:rsidRDefault="009A289D" w:rsidP="009A289D">
            <w:pPr>
              <w:rPr>
                <w:b/>
                <w:bCs/>
                <w:color w:val="00000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89D" w:rsidRPr="009A289D" w:rsidRDefault="009A289D" w:rsidP="009A289D">
            <w:pPr>
              <w:jc w:val="right"/>
              <w:rPr>
                <w:color w:val="000000"/>
              </w:rPr>
            </w:pPr>
            <w:r w:rsidRPr="009A289D">
              <w:rPr>
                <w:color w:val="000000"/>
              </w:rPr>
              <w:t>7.717</w:t>
            </w:r>
          </w:p>
        </w:tc>
      </w:tr>
      <w:tr w:rsidR="009A289D" w:rsidRPr="009A289D" w:rsidTr="0089109F"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89D" w:rsidRPr="009A289D" w:rsidRDefault="009A289D" w:rsidP="009A289D">
            <w:pPr>
              <w:rPr>
                <w:b/>
                <w:bCs/>
                <w:color w:val="000000"/>
              </w:rPr>
            </w:pPr>
            <w:r w:rsidRPr="009A289D">
              <w:rPr>
                <w:b/>
                <w:bCs/>
                <w:color w:val="000000"/>
              </w:rPr>
              <w:t>Obrigações Sociais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289D" w:rsidRPr="009A289D" w:rsidRDefault="009A289D" w:rsidP="009A289D">
            <w:pPr>
              <w:jc w:val="right"/>
              <w:rPr>
                <w:b/>
                <w:bCs/>
                <w:color w:val="000000"/>
              </w:rPr>
            </w:pPr>
            <w:r w:rsidRPr="009A289D">
              <w:rPr>
                <w:b/>
                <w:bCs/>
                <w:color w:val="000000"/>
              </w:rPr>
              <w:t>38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89D" w:rsidRPr="009A289D" w:rsidRDefault="009A289D" w:rsidP="009A289D">
            <w:pPr>
              <w:rPr>
                <w:b/>
                <w:bCs/>
                <w:color w:val="00000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289D" w:rsidRPr="009A289D" w:rsidRDefault="009A289D" w:rsidP="009A289D">
            <w:pPr>
              <w:jc w:val="right"/>
              <w:rPr>
                <w:b/>
                <w:bCs/>
                <w:color w:val="000000"/>
              </w:rPr>
            </w:pPr>
            <w:r w:rsidRPr="009A289D">
              <w:rPr>
                <w:b/>
                <w:bCs/>
                <w:color w:val="000000"/>
              </w:rPr>
              <w:t>7.717</w:t>
            </w:r>
          </w:p>
        </w:tc>
      </w:tr>
      <w:tr w:rsidR="009A289D" w:rsidRPr="009A289D" w:rsidTr="0089109F"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89D" w:rsidRPr="009A289D" w:rsidRDefault="009A289D" w:rsidP="009A289D">
            <w:pPr>
              <w:rPr>
                <w:b/>
                <w:bCs/>
                <w:color w:val="000000"/>
              </w:rPr>
            </w:pPr>
            <w:r w:rsidRPr="009A289D">
              <w:rPr>
                <w:b/>
                <w:bCs/>
                <w:color w:val="000000"/>
              </w:rPr>
              <w:t>Saldo Contábil</w:t>
            </w:r>
          </w:p>
        </w:tc>
        <w:tc>
          <w:tcPr>
            <w:tcW w:w="159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A289D" w:rsidRPr="009A289D" w:rsidRDefault="009A289D" w:rsidP="009A289D">
            <w:pPr>
              <w:jc w:val="right"/>
              <w:rPr>
                <w:b/>
                <w:bCs/>
                <w:color w:val="000000"/>
              </w:rPr>
            </w:pPr>
            <w:r w:rsidRPr="009A289D">
              <w:rPr>
                <w:b/>
                <w:bCs/>
                <w:color w:val="000000"/>
              </w:rPr>
              <w:t>1.347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89D" w:rsidRPr="009A289D" w:rsidRDefault="009A289D" w:rsidP="009A289D">
            <w:pPr>
              <w:rPr>
                <w:b/>
                <w:bCs/>
                <w:color w:val="00000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A289D" w:rsidRPr="009A289D" w:rsidRDefault="009A289D" w:rsidP="009A289D">
            <w:pPr>
              <w:jc w:val="right"/>
              <w:rPr>
                <w:b/>
                <w:bCs/>
                <w:color w:val="000000"/>
              </w:rPr>
            </w:pPr>
            <w:r w:rsidRPr="009A289D">
              <w:rPr>
                <w:b/>
                <w:bCs/>
                <w:color w:val="000000"/>
              </w:rPr>
              <w:t>9.985</w:t>
            </w:r>
          </w:p>
        </w:tc>
      </w:tr>
    </w:tbl>
    <w:p w:rsidR="009A289D" w:rsidRDefault="009A289D" w:rsidP="00AA303E">
      <w:pPr>
        <w:rPr>
          <w:b/>
        </w:rPr>
      </w:pPr>
    </w:p>
    <w:p w:rsidR="00F44EA6" w:rsidRDefault="00B20F98" w:rsidP="00116BD5">
      <w:pPr>
        <w:tabs>
          <w:tab w:val="left" w:pos="851"/>
        </w:tabs>
        <w:jc w:val="both"/>
      </w:pPr>
      <w:r w:rsidRPr="00FF46E7">
        <w:t>Na conta Obrigações Tributárias, são registrados os impostos federais PIS e</w:t>
      </w:r>
      <w:r w:rsidR="00B72E90" w:rsidRPr="00FF46E7">
        <w:t xml:space="preserve"> COFINS e os valores retidos de</w:t>
      </w:r>
      <w:r w:rsidRPr="00FF46E7">
        <w:t xml:space="preserve"> fornecedores, conforme Lei Complementar Municipal n° 306/93 e 07/73 e </w:t>
      </w:r>
      <w:r w:rsidR="00B72E90" w:rsidRPr="00FF46E7">
        <w:t>IN/RFB n° 1</w:t>
      </w:r>
      <w:r w:rsidR="00916468">
        <w:t>.</w:t>
      </w:r>
      <w:r w:rsidR="00B72E90" w:rsidRPr="00FF46E7">
        <w:t>23</w:t>
      </w:r>
      <w:r w:rsidRPr="00FF46E7">
        <w:t>4</w:t>
      </w:r>
      <w:r w:rsidR="003349E3">
        <w:t xml:space="preserve"> ou</w:t>
      </w:r>
      <w:r w:rsidRPr="00FF46E7">
        <w:t xml:space="preserve"> de 30/01/2012 e IN/RFB n° 971 de 2009.</w:t>
      </w:r>
    </w:p>
    <w:p w:rsidR="00D56E5A" w:rsidRDefault="00B20F98" w:rsidP="00116BD5">
      <w:pPr>
        <w:tabs>
          <w:tab w:val="left" w:pos="851"/>
        </w:tabs>
        <w:jc w:val="both"/>
      </w:pPr>
      <w:r w:rsidRPr="00FF46E7">
        <w:t xml:space="preserve">Todos os valores retidos dos fornecedores são recolhidos aos cofres públicos por ocasião do pagamento ao fornecedor. A Instituição goza de isenção de </w:t>
      </w:r>
      <w:r w:rsidR="00610AA6" w:rsidRPr="00FF46E7">
        <w:t>impostos</w:t>
      </w:r>
      <w:r w:rsidRPr="00FF46E7">
        <w:t xml:space="preserve"> federais conforme artigo n° 15 da Lei 5.604 de 02 de setembro de 1970</w:t>
      </w:r>
      <w:r w:rsidR="00116BD5" w:rsidRPr="00FF46E7">
        <w:t>.</w:t>
      </w:r>
      <w:r w:rsidR="00D10B2E" w:rsidRPr="00FF46E7">
        <w:t xml:space="preserve"> </w:t>
      </w:r>
      <w:r w:rsidR="00974311">
        <w:t xml:space="preserve"> </w:t>
      </w:r>
    </w:p>
    <w:p w:rsidR="006874C1" w:rsidRDefault="006874C1" w:rsidP="00116BD5">
      <w:pPr>
        <w:tabs>
          <w:tab w:val="left" w:pos="851"/>
        </w:tabs>
        <w:jc w:val="both"/>
      </w:pPr>
    </w:p>
    <w:p w:rsidR="007D0550" w:rsidRDefault="007D0550" w:rsidP="00116BD5">
      <w:pPr>
        <w:tabs>
          <w:tab w:val="left" w:pos="851"/>
        </w:tabs>
        <w:jc w:val="both"/>
      </w:pPr>
    </w:p>
    <w:p w:rsidR="00B85AF2" w:rsidRDefault="006110E4" w:rsidP="006110E4">
      <w:pPr>
        <w:pStyle w:val="Ttulo"/>
        <w:outlineLvl w:val="0"/>
      </w:pPr>
      <w:bookmarkStart w:id="27" w:name="_Toc17703828"/>
      <w:r>
        <w:t>Obrigações com Pessoal</w:t>
      </w:r>
      <w:bookmarkEnd w:id="27"/>
      <w:r>
        <w:t xml:space="preserve"> </w:t>
      </w:r>
    </w:p>
    <w:p w:rsidR="006110E4" w:rsidRDefault="006110E4" w:rsidP="00B20F98">
      <w:pPr>
        <w:jc w:val="both"/>
      </w:pPr>
    </w:p>
    <w:tbl>
      <w:tblPr>
        <w:tblW w:w="89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5"/>
        <w:gridCol w:w="1701"/>
        <w:gridCol w:w="215"/>
        <w:gridCol w:w="1344"/>
      </w:tblGrid>
      <w:tr w:rsidR="002C2BBB" w:rsidRPr="002C2BBB" w:rsidTr="0089109F"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2BBB" w:rsidRPr="002C2BBB" w:rsidRDefault="002C2BBB" w:rsidP="002C2BBB">
            <w:pPr>
              <w:rPr>
                <w:color w:val="000000"/>
                <w:sz w:val="22"/>
                <w:szCs w:val="22"/>
              </w:rPr>
            </w:pPr>
            <w:r w:rsidRPr="002C2BB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2BBB" w:rsidRPr="002C2BBB" w:rsidRDefault="002C2BBB" w:rsidP="002C2BBB">
            <w:pPr>
              <w:jc w:val="right"/>
              <w:rPr>
                <w:b/>
                <w:bCs/>
                <w:color w:val="000000"/>
              </w:rPr>
            </w:pPr>
            <w:r w:rsidRPr="002C2BBB">
              <w:rPr>
                <w:b/>
                <w:bCs/>
                <w:color w:val="000000"/>
              </w:rPr>
              <w:t>30/06/2019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BBB" w:rsidRPr="002C2BBB" w:rsidRDefault="002C2BBB" w:rsidP="002C2BB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2BBB" w:rsidRPr="002C2BBB" w:rsidRDefault="002C2BBB" w:rsidP="002C2BBB">
            <w:pPr>
              <w:jc w:val="right"/>
              <w:rPr>
                <w:b/>
                <w:bCs/>
                <w:color w:val="000000"/>
              </w:rPr>
            </w:pPr>
            <w:r w:rsidRPr="002C2BBB">
              <w:rPr>
                <w:b/>
                <w:bCs/>
                <w:color w:val="000000"/>
              </w:rPr>
              <w:t>31/12/2018</w:t>
            </w:r>
          </w:p>
        </w:tc>
      </w:tr>
      <w:tr w:rsidR="002C2BBB" w:rsidRPr="002C2BBB" w:rsidTr="0089109F"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2BBB" w:rsidRPr="002C2BBB" w:rsidRDefault="002C2BBB" w:rsidP="002C2BBB">
            <w:pPr>
              <w:rPr>
                <w:color w:val="000000"/>
              </w:rPr>
            </w:pPr>
            <w:r w:rsidRPr="002C2BBB">
              <w:rPr>
                <w:color w:val="000000"/>
              </w:rPr>
              <w:t>Salários, Remuneração e Benefícios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BBB" w:rsidRPr="002C2BBB" w:rsidRDefault="002C2BBB" w:rsidP="002C2BBB">
            <w:pPr>
              <w:jc w:val="right"/>
              <w:rPr>
                <w:color w:val="000000"/>
              </w:rPr>
            </w:pPr>
            <w:r w:rsidRPr="002C2BBB">
              <w:rPr>
                <w:color w:val="000000"/>
              </w:rPr>
              <w:t>42.115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2BBB" w:rsidRPr="002C2BBB" w:rsidRDefault="002C2BBB" w:rsidP="002C2BBB">
            <w:pPr>
              <w:jc w:val="right"/>
              <w:rPr>
                <w:b/>
                <w:bCs/>
                <w:color w:val="000000"/>
              </w:rPr>
            </w:pPr>
            <w:r w:rsidRPr="002C2BBB"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2BBB" w:rsidRPr="002C2BBB" w:rsidRDefault="002C2BBB" w:rsidP="002C2BBB">
            <w:pPr>
              <w:jc w:val="right"/>
              <w:rPr>
                <w:color w:val="000000"/>
              </w:rPr>
            </w:pPr>
            <w:r w:rsidRPr="002C2BBB">
              <w:rPr>
                <w:bCs/>
                <w:color w:val="000000"/>
              </w:rPr>
              <w:t>48.620</w:t>
            </w:r>
          </w:p>
        </w:tc>
      </w:tr>
      <w:tr w:rsidR="002C2BBB" w:rsidRPr="002C2BBB" w:rsidTr="0089109F"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2BBB" w:rsidRPr="002C2BBB" w:rsidRDefault="002C2BBB" w:rsidP="002C2BBB">
            <w:pPr>
              <w:rPr>
                <w:color w:val="000000"/>
              </w:rPr>
            </w:pPr>
            <w:r w:rsidRPr="002C2BBB">
              <w:rPr>
                <w:color w:val="000000"/>
              </w:rPr>
              <w:t>Previdência e Assistência Médica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BBB" w:rsidRPr="002C2BBB" w:rsidRDefault="002C2BBB" w:rsidP="002C2BBB">
            <w:pPr>
              <w:jc w:val="right"/>
              <w:rPr>
                <w:color w:val="000000"/>
              </w:rPr>
            </w:pPr>
            <w:r w:rsidRPr="002C2BBB">
              <w:rPr>
                <w:color w:val="000000"/>
              </w:rPr>
              <w:t>4.089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2BBB" w:rsidRPr="002C2BBB" w:rsidRDefault="002C2BBB" w:rsidP="002C2BBB">
            <w:pPr>
              <w:jc w:val="right"/>
              <w:rPr>
                <w:b/>
                <w:bCs/>
                <w:color w:val="000000"/>
              </w:rPr>
            </w:pPr>
            <w:r w:rsidRPr="002C2BBB"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2BBB" w:rsidRPr="002C2BBB" w:rsidRDefault="002C2BBB" w:rsidP="002C2BBB">
            <w:pPr>
              <w:jc w:val="right"/>
              <w:rPr>
                <w:color w:val="000000"/>
              </w:rPr>
            </w:pPr>
            <w:r w:rsidRPr="002C2BBB">
              <w:rPr>
                <w:bCs/>
                <w:color w:val="000000"/>
              </w:rPr>
              <w:t>4.497</w:t>
            </w:r>
          </w:p>
        </w:tc>
      </w:tr>
      <w:tr w:rsidR="002C2BBB" w:rsidRPr="002C2BBB" w:rsidTr="0089109F"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2BBB" w:rsidRPr="002C2BBB" w:rsidRDefault="002C2BBB" w:rsidP="002C2BBB">
            <w:pPr>
              <w:rPr>
                <w:color w:val="000000"/>
              </w:rPr>
            </w:pPr>
            <w:r w:rsidRPr="002C2BBB">
              <w:rPr>
                <w:color w:val="000000"/>
              </w:rPr>
              <w:t>Empréstimos e Financiamentos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BBB" w:rsidRPr="002C2BBB" w:rsidRDefault="002C2BBB" w:rsidP="002C2BBB">
            <w:pPr>
              <w:jc w:val="right"/>
              <w:rPr>
                <w:color w:val="000000"/>
              </w:rPr>
            </w:pPr>
            <w:r w:rsidRPr="002C2BBB">
              <w:rPr>
                <w:color w:val="000000"/>
              </w:rPr>
              <w:t>3.130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2BBB" w:rsidRPr="002C2BBB" w:rsidRDefault="002C2BBB" w:rsidP="002C2BBB">
            <w:pPr>
              <w:jc w:val="right"/>
              <w:rPr>
                <w:b/>
                <w:bCs/>
                <w:color w:val="000000"/>
              </w:rPr>
            </w:pPr>
            <w:r w:rsidRPr="002C2BBB"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2BBB" w:rsidRPr="002C2BBB" w:rsidRDefault="002C2BBB" w:rsidP="002C2BBB">
            <w:pPr>
              <w:jc w:val="right"/>
              <w:rPr>
                <w:color w:val="000000"/>
              </w:rPr>
            </w:pPr>
            <w:r w:rsidRPr="002C2BBB">
              <w:rPr>
                <w:bCs/>
                <w:color w:val="000000"/>
              </w:rPr>
              <w:t>3.014</w:t>
            </w:r>
          </w:p>
        </w:tc>
      </w:tr>
      <w:tr w:rsidR="002C2BBB" w:rsidRPr="002C2BBB" w:rsidTr="0089109F"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2BBB" w:rsidRPr="002C2BBB" w:rsidRDefault="002C2BBB" w:rsidP="002C2BBB">
            <w:pPr>
              <w:rPr>
                <w:color w:val="000000"/>
              </w:rPr>
            </w:pPr>
            <w:r w:rsidRPr="002C2BBB">
              <w:rPr>
                <w:color w:val="000000"/>
              </w:rPr>
              <w:t>Outras Despesas de Pessoal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2BBB" w:rsidRPr="002C2BBB" w:rsidRDefault="002C2BBB" w:rsidP="002C2BBB">
            <w:pPr>
              <w:jc w:val="right"/>
              <w:rPr>
                <w:color w:val="000000"/>
              </w:rPr>
            </w:pPr>
            <w:r w:rsidRPr="002C2BBB">
              <w:rPr>
                <w:color w:val="000000"/>
              </w:rPr>
              <w:t>4.750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2BBB" w:rsidRPr="002C2BBB" w:rsidRDefault="002C2BBB" w:rsidP="002C2BBB">
            <w:pPr>
              <w:jc w:val="right"/>
              <w:rPr>
                <w:b/>
                <w:bCs/>
                <w:color w:val="000000"/>
              </w:rPr>
            </w:pPr>
            <w:r w:rsidRPr="002C2BBB"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C2BBB" w:rsidRPr="002C2BBB" w:rsidRDefault="002C2BBB" w:rsidP="002C2BBB">
            <w:pPr>
              <w:jc w:val="right"/>
              <w:rPr>
                <w:color w:val="000000"/>
              </w:rPr>
            </w:pPr>
            <w:r w:rsidRPr="002C2BBB">
              <w:rPr>
                <w:bCs/>
                <w:color w:val="000000"/>
              </w:rPr>
              <w:t>4.065</w:t>
            </w:r>
          </w:p>
        </w:tc>
      </w:tr>
      <w:tr w:rsidR="002C2BBB" w:rsidRPr="002C2BBB" w:rsidTr="0089109F">
        <w:tc>
          <w:tcPr>
            <w:tcW w:w="56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2BBB" w:rsidRPr="002C2BBB" w:rsidRDefault="002C2BBB" w:rsidP="002C2BBB">
            <w:pPr>
              <w:rPr>
                <w:b/>
                <w:bCs/>
                <w:color w:val="000000"/>
              </w:rPr>
            </w:pPr>
            <w:r w:rsidRPr="002C2BB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2BBB" w:rsidRPr="002C2BBB" w:rsidRDefault="002C2BBB" w:rsidP="002C2BBB">
            <w:pPr>
              <w:jc w:val="right"/>
              <w:rPr>
                <w:b/>
                <w:bCs/>
                <w:color w:val="000000"/>
              </w:rPr>
            </w:pPr>
            <w:r w:rsidRPr="002C2BBB">
              <w:rPr>
                <w:b/>
                <w:bCs/>
                <w:color w:val="000000"/>
              </w:rPr>
              <w:t>54.084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2BBB" w:rsidRPr="002C2BBB" w:rsidRDefault="002C2BBB" w:rsidP="002C2BBB">
            <w:pPr>
              <w:jc w:val="right"/>
              <w:rPr>
                <w:b/>
                <w:bCs/>
                <w:color w:val="000000"/>
              </w:rPr>
            </w:pPr>
            <w:r w:rsidRPr="002C2BBB"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C2BBB" w:rsidRPr="002C2BBB" w:rsidRDefault="002C2BBB" w:rsidP="002C2BBB">
            <w:pPr>
              <w:jc w:val="right"/>
              <w:rPr>
                <w:b/>
                <w:bCs/>
                <w:color w:val="000000"/>
              </w:rPr>
            </w:pPr>
            <w:r w:rsidRPr="002C2BBB">
              <w:rPr>
                <w:b/>
                <w:bCs/>
                <w:color w:val="000000"/>
              </w:rPr>
              <w:t>60.196</w:t>
            </w:r>
          </w:p>
        </w:tc>
      </w:tr>
      <w:tr w:rsidR="002C2BBB" w:rsidRPr="002C2BBB" w:rsidTr="0089109F">
        <w:tc>
          <w:tcPr>
            <w:tcW w:w="56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2BBB" w:rsidRPr="002C2BBB" w:rsidRDefault="002C2BBB" w:rsidP="002C2BBB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BBB" w:rsidRPr="002C2BBB" w:rsidRDefault="002C2BBB" w:rsidP="002C2BBB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2BBB" w:rsidRPr="002C2BBB" w:rsidRDefault="002C2BBB" w:rsidP="002C2BBB">
            <w:pPr>
              <w:jc w:val="right"/>
              <w:rPr>
                <w:b/>
                <w:bCs/>
                <w:color w:val="000000"/>
              </w:rPr>
            </w:pPr>
            <w:r w:rsidRPr="002C2BBB">
              <w:rPr>
                <w:b/>
                <w:bCs/>
                <w:color w:val="000000"/>
              </w:rPr>
              <w:t> </w:t>
            </w:r>
          </w:p>
        </w:tc>
        <w:tc>
          <w:tcPr>
            <w:tcW w:w="134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2BBB" w:rsidRPr="002C2BBB" w:rsidRDefault="002C2BBB" w:rsidP="002C2BBB">
            <w:pPr>
              <w:jc w:val="right"/>
              <w:rPr>
                <w:b/>
                <w:bCs/>
                <w:color w:val="000000"/>
              </w:rPr>
            </w:pPr>
            <w:r w:rsidRPr="002C2BBB">
              <w:rPr>
                <w:b/>
                <w:bCs/>
                <w:color w:val="000000"/>
              </w:rPr>
              <w:t xml:space="preserve"> </w:t>
            </w:r>
          </w:p>
        </w:tc>
      </w:tr>
    </w:tbl>
    <w:p w:rsidR="00162BC0" w:rsidRDefault="00CF1F80" w:rsidP="00B20F98">
      <w:pPr>
        <w:jc w:val="both"/>
      </w:pPr>
      <w:r>
        <w:t>C</w:t>
      </w:r>
      <w:r w:rsidR="00385F14">
        <w:t>ompõe o saldo</w:t>
      </w:r>
      <w:r>
        <w:t xml:space="preserve"> de obrigações</w:t>
      </w:r>
      <w:r w:rsidR="002A2DA7">
        <w:t xml:space="preserve"> com pessoal o valor referente à</w:t>
      </w:r>
      <w:r>
        <w:t xml:space="preserve"> folha de pagamento de </w:t>
      </w:r>
      <w:r w:rsidR="00F44EA6">
        <w:t>junho</w:t>
      </w:r>
      <w:r>
        <w:t xml:space="preserve"> de 201</w:t>
      </w:r>
      <w:r w:rsidR="00A41C0F">
        <w:t>9</w:t>
      </w:r>
      <w:r>
        <w:t>. Em contrapartida</w:t>
      </w:r>
      <w:r w:rsidR="003349E3">
        <w:t>,</w:t>
      </w:r>
      <w:r>
        <w:t xml:space="preserve"> encontram-se depositados na c</w:t>
      </w:r>
      <w:r w:rsidR="00385F14">
        <w:t xml:space="preserve">onta única os </w:t>
      </w:r>
      <w:r w:rsidR="00D27736">
        <w:t>recurso</w:t>
      </w:r>
      <w:r w:rsidR="00385F14">
        <w:t>s</w:t>
      </w:r>
      <w:r w:rsidR="00D27736">
        <w:t xml:space="preserve"> financeiro</w:t>
      </w:r>
      <w:r w:rsidR="00385F14">
        <w:t xml:space="preserve">s para </w:t>
      </w:r>
      <w:r>
        <w:t>o seu pagamento. Isso se deve à</w:t>
      </w:r>
      <w:r w:rsidR="00DE00EF">
        <w:t xml:space="preserve"> mudança de critério nos pagamentos via SIAFI, </w:t>
      </w:r>
      <w:r w:rsidR="003349E3">
        <w:t>uma vez</w:t>
      </w:r>
      <w:r w:rsidR="00DE00EF">
        <w:t xml:space="preserve"> que ocorreu </w:t>
      </w:r>
      <w:r w:rsidR="00D27736">
        <w:t xml:space="preserve">a migração para o novo sistema </w:t>
      </w:r>
      <w:r w:rsidR="00DE00EF">
        <w:t>em que as</w:t>
      </w:r>
      <w:r w:rsidR="00D27736">
        <w:t xml:space="preserve"> Ordens Bancárias</w:t>
      </w:r>
      <w:r w:rsidR="00DE00EF">
        <w:t xml:space="preserve"> são efetivadas quando </w:t>
      </w:r>
      <w:r w:rsidR="00DE00EF" w:rsidRPr="00360EFC">
        <w:t xml:space="preserve">da sua assinatura pelo ordenador de despesa, ou seja, </w:t>
      </w:r>
      <w:r w:rsidR="006343BA" w:rsidRPr="00360EFC">
        <w:t xml:space="preserve">a </w:t>
      </w:r>
      <w:r w:rsidR="0000094D" w:rsidRPr="00360EFC">
        <w:t>compensação</w:t>
      </w:r>
      <w:r w:rsidR="006343BA" w:rsidRPr="00360EFC">
        <w:t xml:space="preserve"> ocorreu no primeiro dia útil de </w:t>
      </w:r>
      <w:r w:rsidR="00F44EA6">
        <w:t>julho</w:t>
      </w:r>
      <w:r w:rsidR="006343BA" w:rsidRPr="00360EFC">
        <w:t xml:space="preserve"> </w:t>
      </w:r>
      <w:r w:rsidR="006343BA" w:rsidRPr="006F24C5">
        <w:t>de 2019</w:t>
      </w:r>
      <w:r w:rsidR="00DE00EF" w:rsidRPr="006F24C5">
        <w:t>.</w:t>
      </w:r>
    </w:p>
    <w:p w:rsidR="006110E4" w:rsidRDefault="006110E4" w:rsidP="00B20F98">
      <w:pPr>
        <w:jc w:val="both"/>
      </w:pPr>
    </w:p>
    <w:p w:rsidR="002A650F" w:rsidRDefault="002A650F" w:rsidP="00B20F98">
      <w:pPr>
        <w:jc w:val="both"/>
      </w:pPr>
    </w:p>
    <w:p w:rsidR="00BC6580" w:rsidRDefault="00BC6580">
      <w:bookmarkStart w:id="28" w:name="_Ref466465804"/>
      <w:bookmarkStart w:id="29" w:name="_Ref466465880"/>
      <w:bookmarkStart w:id="30" w:name="_Ref466466046"/>
      <w:bookmarkStart w:id="31" w:name="_Ref466466081"/>
      <w:bookmarkStart w:id="32" w:name="_Ref466467762"/>
      <w:bookmarkStart w:id="33" w:name="_Ref466467846"/>
      <w:bookmarkStart w:id="34" w:name="_Ref466472309"/>
      <w:r>
        <w:rPr>
          <w:b/>
        </w:rPr>
        <w:br w:type="page"/>
      </w:r>
    </w:p>
    <w:p w:rsidR="00F12C38" w:rsidRPr="00923D20" w:rsidRDefault="00494A9A" w:rsidP="00F12C38">
      <w:pPr>
        <w:pStyle w:val="Ttulo"/>
        <w:outlineLvl w:val="0"/>
      </w:pPr>
      <w:bookmarkStart w:id="35" w:name="_Toc17703829"/>
      <w:r w:rsidRPr="00923D20">
        <w:lastRenderedPageBreak/>
        <w:t>Contingências</w:t>
      </w:r>
      <w:r w:rsidR="008F18D9">
        <w:t xml:space="preserve"> Passivas</w:t>
      </w:r>
      <w:r w:rsidR="00116BD5" w:rsidRPr="00923D20">
        <w:t xml:space="preserve"> e Apropriações</w:t>
      </w:r>
      <w:r w:rsidR="00162BC0" w:rsidRPr="00923D20">
        <w:t xml:space="preserve"> </w:t>
      </w:r>
      <w:r w:rsidR="00A309D3">
        <w:t xml:space="preserve">de Despesas de Pessoal </w:t>
      </w:r>
      <w:r w:rsidR="00116BD5" w:rsidRPr="00923D20">
        <w:t>por Competência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8A3B7E" w:rsidRPr="00FD7B48" w:rsidRDefault="008A3B7E" w:rsidP="008A3B7E">
      <w:pPr>
        <w:jc w:val="both"/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1276"/>
        <w:gridCol w:w="216"/>
        <w:gridCol w:w="1201"/>
        <w:gridCol w:w="216"/>
        <w:gridCol w:w="960"/>
        <w:gridCol w:w="174"/>
        <w:gridCol w:w="1060"/>
      </w:tblGrid>
      <w:tr w:rsidR="00E90F29" w:rsidRPr="00E90F29" w:rsidTr="00403B49"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6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F29">
              <w:rPr>
                <w:b/>
                <w:bCs/>
                <w:color w:val="000000"/>
                <w:sz w:val="18"/>
                <w:szCs w:val="18"/>
              </w:rPr>
              <w:t>30/06/2019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F29">
              <w:rPr>
                <w:b/>
                <w:bCs/>
                <w:color w:val="000000"/>
                <w:sz w:val="18"/>
                <w:szCs w:val="18"/>
              </w:rPr>
              <w:t>31/12/2018</w:t>
            </w:r>
          </w:p>
        </w:tc>
      </w:tr>
      <w:tr w:rsidR="00E90F29" w:rsidRPr="00E90F29" w:rsidTr="00403B49"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rPr>
                <w:color w:val="000000"/>
                <w:sz w:val="22"/>
                <w:szCs w:val="22"/>
              </w:rPr>
            </w:pPr>
          </w:p>
        </w:tc>
      </w:tr>
      <w:tr w:rsidR="00E90F29" w:rsidRPr="00E90F29" w:rsidTr="00403B49"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F29">
              <w:rPr>
                <w:b/>
                <w:bCs/>
                <w:color w:val="000000"/>
                <w:sz w:val="18"/>
                <w:szCs w:val="18"/>
              </w:rPr>
              <w:t>Curto Prazo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F29">
              <w:rPr>
                <w:b/>
                <w:bCs/>
                <w:color w:val="000000"/>
                <w:sz w:val="18"/>
                <w:szCs w:val="18"/>
              </w:rPr>
              <w:t>Longo Prazo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F29">
              <w:rPr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F29">
              <w:rPr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E90F29" w:rsidRPr="00E90F29" w:rsidTr="00403B49"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rPr>
                <w:color w:val="000000"/>
                <w:sz w:val="18"/>
                <w:szCs w:val="18"/>
              </w:rPr>
            </w:pPr>
            <w:r w:rsidRPr="00E90F29">
              <w:rPr>
                <w:color w:val="000000"/>
                <w:sz w:val="18"/>
                <w:szCs w:val="18"/>
              </w:rPr>
              <w:t>Contingências (a)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jc w:val="right"/>
              <w:rPr>
                <w:color w:val="000000"/>
                <w:sz w:val="18"/>
                <w:szCs w:val="18"/>
              </w:rPr>
            </w:pPr>
            <w:r w:rsidRPr="00E90F29">
              <w:rPr>
                <w:color w:val="000000"/>
                <w:sz w:val="18"/>
                <w:szCs w:val="18"/>
              </w:rPr>
              <w:t>15.658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jc w:val="right"/>
              <w:rPr>
                <w:color w:val="000000"/>
                <w:sz w:val="18"/>
                <w:szCs w:val="18"/>
              </w:rPr>
            </w:pPr>
            <w:r w:rsidRPr="00E90F29">
              <w:rPr>
                <w:color w:val="000000"/>
                <w:sz w:val="18"/>
                <w:szCs w:val="18"/>
              </w:rPr>
              <w:t>293.336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jc w:val="right"/>
              <w:rPr>
                <w:color w:val="000000"/>
                <w:sz w:val="18"/>
                <w:szCs w:val="18"/>
              </w:rPr>
            </w:pPr>
            <w:r w:rsidRPr="00E90F29">
              <w:rPr>
                <w:color w:val="000000"/>
                <w:sz w:val="18"/>
                <w:szCs w:val="18"/>
              </w:rPr>
              <w:t>308.994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jc w:val="right"/>
              <w:rPr>
                <w:color w:val="000000"/>
                <w:sz w:val="18"/>
                <w:szCs w:val="18"/>
              </w:rPr>
            </w:pPr>
            <w:r w:rsidRPr="00E90F29">
              <w:rPr>
                <w:color w:val="000000"/>
                <w:sz w:val="18"/>
                <w:szCs w:val="18"/>
              </w:rPr>
              <w:t>297.465</w:t>
            </w:r>
          </w:p>
        </w:tc>
      </w:tr>
      <w:tr w:rsidR="00E90F29" w:rsidRPr="00E90F29" w:rsidTr="00403B49"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rPr>
                <w:color w:val="000000"/>
                <w:sz w:val="18"/>
                <w:szCs w:val="18"/>
              </w:rPr>
            </w:pPr>
            <w:r w:rsidRPr="00E90F29">
              <w:rPr>
                <w:color w:val="000000"/>
                <w:sz w:val="18"/>
                <w:szCs w:val="18"/>
              </w:rPr>
              <w:t>Férias a Pagar (b)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jc w:val="right"/>
              <w:rPr>
                <w:color w:val="000000"/>
                <w:sz w:val="18"/>
                <w:szCs w:val="18"/>
              </w:rPr>
            </w:pPr>
            <w:r w:rsidRPr="00E90F29">
              <w:rPr>
                <w:color w:val="000000"/>
                <w:sz w:val="18"/>
                <w:szCs w:val="18"/>
              </w:rPr>
              <w:t>97.171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jc w:val="right"/>
              <w:rPr>
                <w:color w:val="000000"/>
                <w:sz w:val="18"/>
                <w:szCs w:val="18"/>
              </w:rPr>
            </w:pPr>
            <w:r w:rsidRPr="00E90F29">
              <w:rPr>
                <w:color w:val="000000"/>
                <w:sz w:val="18"/>
                <w:szCs w:val="18"/>
              </w:rPr>
              <w:t xml:space="preserve">           -   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jc w:val="right"/>
              <w:rPr>
                <w:color w:val="000000"/>
                <w:sz w:val="18"/>
                <w:szCs w:val="18"/>
              </w:rPr>
            </w:pPr>
            <w:r w:rsidRPr="00E90F29">
              <w:rPr>
                <w:color w:val="000000"/>
                <w:sz w:val="18"/>
                <w:szCs w:val="18"/>
              </w:rPr>
              <w:t>97.171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jc w:val="right"/>
              <w:rPr>
                <w:color w:val="000000"/>
                <w:sz w:val="18"/>
                <w:szCs w:val="18"/>
              </w:rPr>
            </w:pPr>
            <w:r w:rsidRPr="00E90F29">
              <w:rPr>
                <w:color w:val="000000"/>
                <w:sz w:val="18"/>
                <w:szCs w:val="18"/>
              </w:rPr>
              <w:t>97.499</w:t>
            </w:r>
          </w:p>
        </w:tc>
      </w:tr>
      <w:tr w:rsidR="00E90F29" w:rsidRPr="00E90F29" w:rsidTr="00403B49"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rPr>
                <w:color w:val="000000"/>
                <w:sz w:val="18"/>
                <w:szCs w:val="18"/>
              </w:rPr>
            </w:pPr>
            <w:r w:rsidRPr="00E90F29">
              <w:rPr>
                <w:color w:val="000000"/>
                <w:sz w:val="18"/>
                <w:szCs w:val="18"/>
              </w:rPr>
              <w:t>Décimo Terceiro a Pagar (c)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jc w:val="right"/>
              <w:rPr>
                <w:color w:val="000000"/>
                <w:sz w:val="18"/>
                <w:szCs w:val="18"/>
              </w:rPr>
            </w:pPr>
            <w:r w:rsidRPr="00E90F29">
              <w:rPr>
                <w:color w:val="000000"/>
                <w:sz w:val="18"/>
                <w:szCs w:val="18"/>
              </w:rPr>
              <w:t>32.242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jc w:val="right"/>
              <w:rPr>
                <w:color w:val="000000"/>
                <w:sz w:val="18"/>
                <w:szCs w:val="18"/>
              </w:rPr>
            </w:pPr>
            <w:r w:rsidRPr="00E90F2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jc w:val="right"/>
              <w:rPr>
                <w:color w:val="000000"/>
                <w:sz w:val="18"/>
                <w:szCs w:val="18"/>
              </w:rPr>
            </w:pPr>
            <w:r w:rsidRPr="00E90F29">
              <w:rPr>
                <w:color w:val="000000"/>
                <w:sz w:val="18"/>
                <w:szCs w:val="18"/>
              </w:rPr>
              <w:t>32.242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jc w:val="right"/>
              <w:rPr>
                <w:color w:val="000000"/>
                <w:sz w:val="18"/>
                <w:szCs w:val="18"/>
              </w:rPr>
            </w:pPr>
            <w:r w:rsidRPr="00E90F29">
              <w:rPr>
                <w:color w:val="000000"/>
                <w:sz w:val="18"/>
                <w:szCs w:val="18"/>
              </w:rPr>
              <w:t>-</w:t>
            </w:r>
          </w:p>
        </w:tc>
      </w:tr>
      <w:tr w:rsidR="00E90F29" w:rsidRPr="00E90F29" w:rsidTr="00403B49"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rPr>
                <w:color w:val="000000"/>
                <w:sz w:val="18"/>
                <w:szCs w:val="18"/>
              </w:rPr>
            </w:pPr>
            <w:r w:rsidRPr="00E90F29">
              <w:rPr>
                <w:color w:val="000000"/>
                <w:sz w:val="18"/>
                <w:szCs w:val="18"/>
              </w:rPr>
              <w:t>Licença Especial (c)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jc w:val="right"/>
              <w:rPr>
                <w:color w:val="000000"/>
                <w:sz w:val="18"/>
                <w:szCs w:val="18"/>
              </w:rPr>
            </w:pPr>
            <w:r w:rsidRPr="00E90F29">
              <w:rPr>
                <w:color w:val="000000"/>
                <w:sz w:val="18"/>
                <w:szCs w:val="18"/>
              </w:rPr>
              <w:t>55.769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jc w:val="right"/>
              <w:rPr>
                <w:color w:val="000000"/>
                <w:sz w:val="18"/>
                <w:szCs w:val="18"/>
              </w:rPr>
            </w:pPr>
            <w:r w:rsidRPr="00E90F29">
              <w:rPr>
                <w:color w:val="000000"/>
                <w:sz w:val="18"/>
                <w:szCs w:val="18"/>
              </w:rPr>
              <w:t xml:space="preserve">           -   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jc w:val="right"/>
              <w:rPr>
                <w:color w:val="000000"/>
                <w:sz w:val="18"/>
                <w:szCs w:val="18"/>
              </w:rPr>
            </w:pPr>
            <w:r w:rsidRPr="00E90F29">
              <w:rPr>
                <w:color w:val="000000"/>
                <w:sz w:val="18"/>
                <w:szCs w:val="18"/>
              </w:rPr>
              <w:t>55.769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jc w:val="right"/>
              <w:rPr>
                <w:color w:val="000000"/>
                <w:sz w:val="18"/>
                <w:szCs w:val="18"/>
              </w:rPr>
            </w:pPr>
            <w:r w:rsidRPr="00E90F29">
              <w:rPr>
                <w:color w:val="000000"/>
                <w:sz w:val="18"/>
                <w:szCs w:val="18"/>
              </w:rPr>
              <w:t>52.514</w:t>
            </w:r>
          </w:p>
        </w:tc>
      </w:tr>
      <w:tr w:rsidR="00E90F29" w:rsidRPr="00E90F29" w:rsidTr="00403B49"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rPr>
                <w:color w:val="000000"/>
                <w:sz w:val="18"/>
                <w:szCs w:val="18"/>
              </w:rPr>
            </w:pPr>
            <w:r w:rsidRPr="00E90F29">
              <w:rPr>
                <w:color w:val="000000"/>
                <w:sz w:val="18"/>
                <w:szCs w:val="18"/>
              </w:rPr>
              <w:t>Tempo de Serviço Passado TSP (e)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jc w:val="right"/>
              <w:rPr>
                <w:color w:val="000000"/>
                <w:sz w:val="18"/>
                <w:szCs w:val="18"/>
              </w:rPr>
            </w:pPr>
            <w:r w:rsidRPr="00E90F29">
              <w:rPr>
                <w:color w:val="000000"/>
                <w:sz w:val="18"/>
                <w:szCs w:val="18"/>
              </w:rPr>
              <w:t>4.088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jc w:val="right"/>
              <w:rPr>
                <w:color w:val="000000"/>
                <w:sz w:val="18"/>
                <w:szCs w:val="18"/>
              </w:rPr>
            </w:pPr>
            <w:r w:rsidRPr="00E90F29">
              <w:rPr>
                <w:color w:val="000000"/>
                <w:sz w:val="18"/>
                <w:szCs w:val="18"/>
              </w:rPr>
              <w:t>14.311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jc w:val="right"/>
              <w:rPr>
                <w:color w:val="000000"/>
                <w:sz w:val="18"/>
                <w:szCs w:val="18"/>
              </w:rPr>
            </w:pPr>
            <w:r w:rsidRPr="00E90F29">
              <w:rPr>
                <w:color w:val="000000"/>
                <w:sz w:val="18"/>
                <w:szCs w:val="18"/>
              </w:rPr>
              <w:t>18.399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jc w:val="right"/>
              <w:rPr>
                <w:color w:val="000000"/>
                <w:sz w:val="18"/>
                <w:szCs w:val="18"/>
              </w:rPr>
            </w:pPr>
            <w:r w:rsidRPr="00E90F29">
              <w:rPr>
                <w:color w:val="000000"/>
                <w:sz w:val="18"/>
                <w:szCs w:val="18"/>
              </w:rPr>
              <w:t>20.620</w:t>
            </w:r>
          </w:p>
        </w:tc>
      </w:tr>
      <w:tr w:rsidR="00E90F29" w:rsidRPr="00E90F29" w:rsidTr="00403B49"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90F29">
              <w:rPr>
                <w:b/>
                <w:bCs/>
                <w:color w:val="000000"/>
                <w:sz w:val="18"/>
                <w:szCs w:val="18"/>
              </w:rPr>
              <w:t>Saldo Contábil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F29">
              <w:rPr>
                <w:b/>
                <w:bCs/>
                <w:color w:val="000000"/>
                <w:sz w:val="18"/>
                <w:szCs w:val="18"/>
              </w:rPr>
              <w:t>204.928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F29">
              <w:rPr>
                <w:b/>
                <w:bCs/>
                <w:color w:val="000000"/>
                <w:sz w:val="18"/>
                <w:szCs w:val="18"/>
              </w:rPr>
              <w:t>307.647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C44D99" w:rsidP="00E90F2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512.575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90F29" w:rsidRPr="00E90F29" w:rsidRDefault="00E90F29" w:rsidP="00E90F2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90F29">
              <w:rPr>
                <w:b/>
                <w:bCs/>
                <w:color w:val="000000"/>
                <w:sz w:val="18"/>
                <w:szCs w:val="18"/>
              </w:rPr>
              <w:t>468.098</w:t>
            </w:r>
          </w:p>
        </w:tc>
      </w:tr>
    </w:tbl>
    <w:p w:rsidR="008A3B7E" w:rsidRPr="00FD7B48" w:rsidRDefault="008A3B7E" w:rsidP="008A3B7E">
      <w:pPr>
        <w:rPr>
          <w:b/>
        </w:rPr>
      </w:pPr>
    </w:p>
    <w:p w:rsidR="005006A5" w:rsidRDefault="00095C30" w:rsidP="00095C30">
      <w:pPr>
        <w:jc w:val="both"/>
      </w:pPr>
      <w:r w:rsidRPr="00FD7B48">
        <w:t>A Instituição registra</w:t>
      </w:r>
      <w:r w:rsidR="005006A5">
        <w:t xml:space="preserve"> </w:t>
      </w:r>
      <w:r w:rsidR="007E750D" w:rsidRPr="00FD7B48">
        <w:t>no ativo</w:t>
      </w:r>
      <w:r w:rsidR="005006A5">
        <w:t xml:space="preserve"> o direito a receber </w:t>
      </w:r>
      <w:r w:rsidRPr="00FD7B48">
        <w:t xml:space="preserve">relativo </w:t>
      </w:r>
      <w:r w:rsidR="005006A5">
        <w:t>aos recurso</w:t>
      </w:r>
      <w:r w:rsidR="00626764">
        <w:t>s</w:t>
      </w:r>
      <w:r w:rsidR="005006A5">
        <w:t xml:space="preserve"> </w:t>
      </w:r>
      <w:r w:rsidR="00AD7CC3">
        <w:t>para cobertura da</w:t>
      </w:r>
      <w:r w:rsidRPr="00FD7B48">
        <w:t xml:space="preserve">s provisões </w:t>
      </w:r>
      <w:r w:rsidR="005006A5">
        <w:t>de despesas com pessoal e contingências passivas,</w:t>
      </w:r>
      <w:r w:rsidR="00560ADA">
        <w:t xml:space="preserve"> recursos que</w:t>
      </w:r>
      <w:r w:rsidR="005006A5">
        <w:t xml:space="preserve"> provêm do Tesouro Nacional.</w:t>
      </w:r>
    </w:p>
    <w:p w:rsidR="005006A5" w:rsidRPr="00FD7B48" w:rsidRDefault="005006A5" w:rsidP="00095C30">
      <w:pPr>
        <w:jc w:val="both"/>
      </w:pPr>
    </w:p>
    <w:p w:rsidR="00095C30" w:rsidRDefault="00095C30" w:rsidP="00095C30">
      <w:pPr>
        <w:jc w:val="both"/>
      </w:pPr>
      <w:r w:rsidRPr="00FD7B48">
        <w:t>Os recursos a receber, bem como os valores a pagar e provisões relacionadas estão mensurados pelo valor presente dos gastos</w:t>
      </w:r>
      <w:r w:rsidR="007E750D" w:rsidRPr="00FD7B48">
        <w:t>, conforme segue:</w:t>
      </w:r>
    </w:p>
    <w:p w:rsidR="006874C1" w:rsidRPr="00FD7B48" w:rsidRDefault="006874C1" w:rsidP="00095C30">
      <w:pPr>
        <w:jc w:val="both"/>
      </w:pPr>
    </w:p>
    <w:p w:rsidR="00494A9A" w:rsidRPr="00CD0813" w:rsidRDefault="00116BD5" w:rsidP="00494A9A">
      <w:pPr>
        <w:pStyle w:val="Subttulo"/>
        <w:numPr>
          <w:ilvl w:val="0"/>
          <w:numId w:val="6"/>
        </w:numPr>
        <w:jc w:val="both"/>
      </w:pPr>
      <w:r w:rsidRPr="005509DC">
        <w:rPr>
          <w:color w:val="0070C0"/>
        </w:rPr>
        <w:tab/>
      </w:r>
      <w:bookmarkStart w:id="36" w:name="_Ref466467861"/>
      <w:r w:rsidR="00494A9A" w:rsidRPr="00CD0813">
        <w:t>Contingências</w:t>
      </w:r>
      <w:bookmarkEnd w:id="36"/>
      <w:r w:rsidR="00494A9A" w:rsidRPr="00CD0813">
        <w:t xml:space="preserve"> </w:t>
      </w: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1276"/>
        <w:gridCol w:w="216"/>
        <w:gridCol w:w="1343"/>
        <w:gridCol w:w="216"/>
        <w:gridCol w:w="960"/>
        <w:gridCol w:w="174"/>
        <w:gridCol w:w="1060"/>
      </w:tblGrid>
      <w:tr w:rsidR="00231A53" w:rsidRPr="00231A53" w:rsidTr="00403B49"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A53" w:rsidRPr="00231A53" w:rsidRDefault="00231A53" w:rsidP="00231A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1A53" w:rsidRPr="00231A53" w:rsidRDefault="00231A53" w:rsidP="00231A53">
            <w:pPr>
              <w:jc w:val="right"/>
              <w:rPr>
                <w:b/>
                <w:bCs/>
                <w:color w:val="000000"/>
              </w:rPr>
            </w:pPr>
            <w:r w:rsidRPr="00231A53">
              <w:rPr>
                <w:b/>
                <w:bCs/>
                <w:color w:val="000000"/>
              </w:rPr>
              <w:t>30/06/2019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A53" w:rsidRPr="00231A53" w:rsidRDefault="00231A53" w:rsidP="00231A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1A53" w:rsidRPr="00231A53" w:rsidRDefault="00231A53" w:rsidP="00231A53">
            <w:pPr>
              <w:jc w:val="right"/>
              <w:rPr>
                <w:b/>
                <w:bCs/>
                <w:color w:val="000000"/>
              </w:rPr>
            </w:pPr>
            <w:r w:rsidRPr="00231A53">
              <w:rPr>
                <w:b/>
                <w:bCs/>
                <w:color w:val="000000"/>
              </w:rPr>
              <w:t>31/12/2018</w:t>
            </w:r>
          </w:p>
        </w:tc>
      </w:tr>
      <w:tr w:rsidR="00231A53" w:rsidRPr="00231A53" w:rsidTr="00403B49"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A53" w:rsidRPr="00231A53" w:rsidRDefault="00231A53" w:rsidP="00231A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A53" w:rsidRPr="00231A53" w:rsidRDefault="00231A53" w:rsidP="00231A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A53" w:rsidRPr="00231A53" w:rsidRDefault="00231A53" w:rsidP="00231A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A53" w:rsidRPr="00231A53" w:rsidRDefault="00231A53" w:rsidP="00231A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A53" w:rsidRPr="00231A53" w:rsidRDefault="00231A53" w:rsidP="00231A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A53" w:rsidRPr="00231A53" w:rsidRDefault="00231A53" w:rsidP="00231A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A53" w:rsidRPr="00231A53" w:rsidRDefault="00231A53" w:rsidP="00231A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A53" w:rsidRPr="00231A53" w:rsidRDefault="00231A53" w:rsidP="00231A53">
            <w:pPr>
              <w:rPr>
                <w:color w:val="000000"/>
                <w:sz w:val="22"/>
                <w:szCs w:val="22"/>
              </w:rPr>
            </w:pPr>
          </w:p>
        </w:tc>
      </w:tr>
      <w:tr w:rsidR="00231A53" w:rsidRPr="00231A53" w:rsidTr="00403B49"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A53" w:rsidRPr="00231A53" w:rsidRDefault="00231A53" w:rsidP="00231A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1A53" w:rsidRPr="00231A53" w:rsidRDefault="00231A53" w:rsidP="00231A53">
            <w:pPr>
              <w:jc w:val="right"/>
              <w:rPr>
                <w:b/>
                <w:bCs/>
                <w:color w:val="000000"/>
              </w:rPr>
            </w:pPr>
            <w:r w:rsidRPr="00231A53">
              <w:rPr>
                <w:b/>
                <w:bCs/>
                <w:color w:val="000000"/>
              </w:rPr>
              <w:t>Curto Prazo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A53" w:rsidRPr="00231A53" w:rsidRDefault="00231A53" w:rsidP="00231A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1A53" w:rsidRPr="00231A53" w:rsidRDefault="00231A53" w:rsidP="00231A53">
            <w:pPr>
              <w:jc w:val="right"/>
              <w:rPr>
                <w:b/>
                <w:bCs/>
                <w:color w:val="000000"/>
              </w:rPr>
            </w:pPr>
            <w:r w:rsidRPr="00231A53">
              <w:rPr>
                <w:b/>
                <w:bCs/>
                <w:color w:val="000000"/>
              </w:rPr>
              <w:t>Longo Prazo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A53" w:rsidRPr="00231A53" w:rsidRDefault="00231A53" w:rsidP="00231A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1A53" w:rsidRPr="00231A53" w:rsidRDefault="00231A53" w:rsidP="00231A53">
            <w:pPr>
              <w:jc w:val="right"/>
              <w:rPr>
                <w:b/>
                <w:bCs/>
                <w:color w:val="000000"/>
              </w:rPr>
            </w:pPr>
            <w:r w:rsidRPr="00231A53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A53" w:rsidRPr="00231A53" w:rsidRDefault="00231A53" w:rsidP="00231A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1A53" w:rsidRPr="00231A53" w:rsidRDefault="00231A53" w:rsidP="00231A53">
            <w:pPr>
              <w:jc w:val="right"/>
              <w:rPr>
                <w:b/>
                <w:bCs/>
                <w:color w:val="000000"/>
              </w:rPr>
            </w:pPr>
            <w:r w:rsidRPr="00231A53">
              <w:rPr>
                <w:b/>
                <w:bCs/>
                <w:color w:val="000000"/>
              </w:rPr>
              <w:t>Total</w:t>
            </w:r>
          </w:p>
        </w:tc>
      </w:tr>
      <w:tr w:rsidR="00231A53" w:rsidRPr="00231A53" w:rsidTr="00403B49"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A53" w:rsidRPr="00231A53" w:rsidRDefault="00231A53" w:rsidP="00231A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A53" w:rsidRPr="00231A53" w:rsidRDefault="00231A53" w:rsidP="00231A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A53" w:rsidRPr="00231A53" w:rsidRDefault="00231A53" w:rsidP="00231A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A53" w:rsidRPr="00231A53" w:rsidRDefault="00231A53" w:rsidP="00231A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A53" w:rsidRPr="00231A53" w:rsidRDefault="00231A53" w:rsidP="00231A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A53" w:rsidRPr="00231A53" w:rsidRDefault="00231A53" w:rsidP="00231A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A53" w:rsidRPr="00231A53" w:rsidRDefault="00231A53" w:rsidP="00231A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A53" w:rsidRPr="00231A53" w:rsidRDefault="00231A53" w:rsidP="00231A53">
            <w:pPr>
              <w:rPr>
                <w:color w:val="000000"/>
                <w:sz w:val="22"/>
                <w:szCs w:val="22"/>
              </w:rPr>
            </w:pPr>
          </w:p>
        </w:tc>
      </w:tr>
      <w:tr w:rsidR="00231A53" w:rsidRPr="00231A53" w:rsidTr="00403B49"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A53" w:rsidRPr="00231A53" w:rsidRDefault="00231A53" w:rsidP="00231A53">
            <w:pPr>
              <w:rPr>
                <w:color w:val="000000"/>
              </w:rPr>
            </w:pPr>
            <w:r w:rsidRPr="00231A53">
              <w:rPr>
                <w:color w:val="000000"/>
              </w:rPr>
              <w:t>Contingências Trabalhistas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A53" w:rsidRPr="00231A53" w:rsidRDefault="00231A53" w:rsidP="00231A53">
            <w:pPr>
              <w:jc w:val="right"/>
              <w:rPr>
                <w:color w:val="000000"/>
              </w:rPr>
            </w:pPr>
            <w:r w:rsidRPr="00231A53">
              <w:rPr>
                <w:color w:val="000000"/>
              </w:rPr>
              <w:t>14.350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A53" w:rsidRPr="00231A53" w:rsidRDefault="00231A53" w:rsidP="00231A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A53" w:rsidRPr="00231A53" w:rsidRDefault="00231A53" w:rsidP="00231A53">
            <w:pPr>
              <w:jc w:val="right"/>
              <w:rPr>
                <w:color w:val="000000"/>
              </w:rPr>
            </w:pPr>
            <w:r w:rsidRPr="00231A53">
              <w:rPr>
                <w:color w:val="000000"/>
              </w:rPr>
              <w:t>272.777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A53" w:rsidRPr="00231A53" w:rsidRDefault="00231A53" w:rsidP="00231A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A53" w:rsidRPr="00231A53" w:rsidRDefault="00231A53" w:rsidP="00231A53">
            <w:pPr>
              <w:jc w:val="right"/>
              <w:rPr>
                <w:color w:val="000000"/>
              </w:rPr>
            </w:pPr>
            <w:r w:rsidRPr="00231A53">
              <w:rPr>
                <w:color w:val="000000"/>
              </w:rPr>
              <w:t>287.127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A53" w:rsidRPr="00231A53" w:rsidRDefault="00231A53" w:rsidP="00231A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A53" w:rsidRPr="00231A53" w:rsidRDefault="00231A53" w:rsidP="00231A53">
            <w:pPr>
              <w:jc w:val="right"/>
              <w:rPr>
                <w:color w:val="000000"/>
              </w:rPr>
            </w:pPr>
            <w:r w:rsidRPr="00231A53">
              <w:rPr>
                <w:color w:val="000000"/>
              </w:rPr>
              <w:t>276.143</w:t>
            </w:r>
          </w:p>
        </w:tc>
      </w:tr>
      <w:tr w:rsidR="00231A53" w:rsidRPr="00231A53" w:rsidTr="00403B49"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A53" w:rsidRPr="00231A53" w:rsidRDefault="00231A53" w:rsidP="00231A53">
            <w:pPr>
              <w:rPr>
                <w:color w:val="000000"/>
              </w:rPr>
            </w:pPr>
            <w:r w:rsidRPr="00231A53">
              <w:rPr>
                <w:color w:val="000000"/>
              </w:rPr>
              <w:t>Contingências Cíveis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A53" w:rsidRPr="00231A53" w:rsidRDefault="00231A53" w:rsidP="00231A53">
            <w:pPr>
              <w:jc w:val="right"/>
              <w:rPr>
                <w:color w:val="000000"/>
              </w:rPr>
            </w:pPr>
            <w:r w:rsidRPr="00231A53">
              <w:rPr>
                <w:color w:val="000000"/>
              </w:rPr>
              <w:t>1.308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A53" w:rsidRPr="00231A53" w:rsidRDefault="00231A53" w:rsidP="00231A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A53" w:rsidRPr="00231A53" w:rsidRDefault="00231A53" w:rsidP="00231A53">
            <w:pPr>
              <w:jc w:val="right"/>
              <w:rPr>
                <w:color w:val="000000"/>
              </w:rPr>
            </w:pPr>
            <w:r w:rsidRPr="00231A53">
              <w:rPr>
                <w:color w:val="000000"/>
              </w:rPr>
              <w:t>19.418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A53" w:rsidRPr="00231A53" w:rsidRDefault="00231A53" w:rsidP="00231A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A53" w:rsidRPr="00231A53" w:rsidRDefault="00231A53" w:rsidP="00231A53">
            <w:pPr>
              <w:jc w:val="right"/>
              <w:rPr>
                <w:color w:val="000000"/>
              </w:rPr>
            </w:pPr>
            <w:r w:rsidRPr="00231A53">
              <w:rPr>
                <w:color w:val="000000"/>
              </w:rPr>
              <w:t>20.726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A53" w:rsidRPr="00231A53" w:rsidRDefault="00231A53" w:rsidP="00231A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A53" w:rsidRPr="00231A53" w:rsidRDefault="00231A53" w:rsidP="00231A53">
            <w:pPr>
              <w:jc w:val="right"/>
              <w:rPr>
                <w:color w:val="000000"/>
              </w:rPr>
            </w:pPr>
            <w:r w:rsidRPr="00231A53">
              <w:rPr>
                <w:color w:val="000000"/>
              </w:rPr>
              <w:t>20.215</w:t>
            </w:r>
          </w:p>
        </w:tc>
      </w:tr>
      <w:tr w:rsidR="00231A53" w:rsidRPr="00231A53" w:rsidTr="00403B49"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A53" w:rsidRPr="00231A53" w:rsidRDefault="00231A53" w:rsidP="00231A53">
            <w:pPr>
              <w:rPr>
                <w:color w:val="000000"/>
              </w:rPr>
            </w:pPr>
            <w:r w:rsidRPr="00231A53">
              <w:rPr>
                <w:color w:val="000000"/>
              </w:rPr>
              <w:t>Contingências Tributárias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1A53" w:rsidRPr="00231A53" w:rsidRDefault="00231A53" w:rsidP="00231A53">
            <w:pPr>
              <w:jc w:val="right"/>
              <w:rPr>
                <w:color w:val="000000"/>
              </w:rPr>
            </w:pPr>
            <w:r w:rsidRPr="00231A53">
              <w:rPr>
                <w:color w:val="000000"/>
              </w:rPr>
              <w:t>-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A53" w:rsidRPr="00231A53" w:rsidRDefault="00231A53" w:rsidP="00231A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1A53" w:rsidRPr="00231A53" w:rsidRDefault="00231A53" w:rsidP="00231A53">
            <w:pPr>
              <w:jc w:val="right"/>
              <w:rPr>
                <w:color w:val="000000"/>
              </w:rPr>
            </w:pPr>
            <w:r w:rsidRPr="00231A53">
              <w:rPr>
                <w:color w:val="000000"/>
              </w:rPr>
              <w:t>1.141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A53" w:rsidRPr="00231A53" w:rsidRDefault="00231A53" w:rsidP="00231A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1A53" w:rsidRPr="00231A53" w:rsidRDefault="00231A53" w:rsidP="00231A53">
            <w:pPr>
              <w:jc w:val="right"/>
              <w:rPr>
                <w:color w:val="000000"/>
              </w:rPr>
            </w:pPr>
            <w:r w:rsidRPr="00231A53">
              <w:rPr>
                <w:color w:val="000000"/>
              </w:rPr>
              <w:t>1.141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A53" w:rsidRPr="00231A53" w:rsidRDefault="00231A53" w:rsidP="00231A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1A53" w:rsidRPr="00231A53" w:rsidRDefault="00231A53" w:rsidP="00231A53">
            <w:pPr>
              <w:jc w:val="right"/>
              <w:rPr>
                <w:color w:val="000000"/>
              </w:rPr>
            </w:pPr>
            <w:r w:rsidRPr="00231A53">
              <w:rPr>
                <w:color w:val="000000"/>
              </w:rPr>
              <w:t>1.107</w:t>
            </w:r>
          </w:p>
        </w:tc>
      </w:tr>
      <w:tr w:rsidR="00231A53" w:rsidRPr="00231A53" w:rsidTr="00403B49"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A53" w:rsidRPr="00231A53" w:rsidRDefault="00231A53" w:rsidP="00231A53">
            <w:pPr>
              <w:rPr>
                <w:b/>
                <w:bCs/>
                <w:color w:val="000000"/>
              </w:rPr>
            </w:pPr>
            <w:r w:rsidRPr="00231A53">
              <w:rPr>
                <w:b/>
                <w:bCs/>
                <w:color w:val="000000"/>
              </w:rPr>
              <w:t>Saldo de Contingências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31A53" w:rsidRPr="00231A53" w:rsidRDefault="00231A53" w:rsidP="00231A53">
            <w:pPr>
              <w:jc w:val="right"/>
              <w:rPr>
                <w:b/>
                <w:bCs/>
                <w:color w:val="000000"/>
              </w:rPr>
            </w:pPr>
            <w:r w:rsidRPr="00231A53">
              <w:rPr>
                <w:b/>
                <w:bCs/>
                <w:color w:val="000000"/>
              </w:rPr>
              <w:t>15.658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A53" w:rsidRPr="00231A53" w:rsidRDefault="00231A53" w:rsidP="00231A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31A53" w:rsidRPr="00231A53" w:rsidRDefault="00231A53" w:rsidP="00231A53">
            <w:pPr>
              <w:jc w:val="right"/>
              <w:rPr>
                <w:b/>
                <w:bCs/>
                <w:color w:val="000000"/>
              </w:rPr>
            </w:pPr>
            <w:r w:rsidRPr="00231A53">
              <w:rPr>
                <w:b/>
                <w:bCs/>
                <w:color w:val="000000"/>
              </w:rPr>
              <w:t>293.336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A53" w:rsidRPr="00231A53" w:rsidRDefault="00231A53" w:rsidP="00231A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31A53" w:rsidRPr="00231A53" w:rsidRDefault="00231A53" w:rsidP="00231A53">
            <w:pPr>
              <w:jc w:val="right"/>
              <w:rPr>
                <w:b/>
                <w:bCs/>
                <w:color w:val="000000"/>
              </w:rPr>
            </w:pPr>
            <w:r w:rsidRPr="00231A53">
              <w:rPr>
                <w:b/>
                <w:bCs/>
                <w:color w:val="000000"/>
              </w:rPr>
              <w:t>308.994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A53" w:rsidRPr="00231A53" w:rsidRDefault="00231A53" w:rsidP="00231A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31A53" w:rsidRPr="00231A53" w:rsidRDefault="00231A53" w:rsidP="00231A53">
            <w:pPr>
              <w:jc w:val="right"/>
              <w:rPr>
                <w:b/>
                <w:bCs/>
                <w:color w:val="000000"/>
              </w:rPr>
            </w:pPr>
            <w:r w:rsidRPr="00231A53">
              <w:rPr>
                <w:b/>
                <w:bCs/>
                <w:color w:val="000000"/>
              </w:rPr>
              <w:t>297.465</w:t>
            </w:r>
          </w:p>
        </w:tc>
      </w:tr>
    </w:tbl>
    <w:p w:rsidR="00494A9A" w:rsidRDefault="00494A9A" w:rsidP="00B20F98">
      <w:pPr>
        <w:ind w:left="851" w:hanging="851"/>
        <w:jc w:val="both"/>
        <w:rPr>
          <w:b/>
        </w:rPr>
      </w:pPr>
    </w:p>
    <w:p w:rsidR="00852127" w:rsidRPr="009374E6" w:rsidRDefault="000A6A29" w:rsidP="00852127">
      <w:pPr>
        <w:jc w:val="both"/>
      </w:pPr>
      <w:r w:rsidRPr="009374E6">
        <w:t>São reconhecidas como contingências</w:t>
      </w:r>
      <w:r w:rsidR="00E82794" w:rsidRPr="009374E6">
        <w:t xml:space="preserve"> </w:t>
      </w:r>
      <w:r w:rsidRPr="009374E6">
        <w:t>a</w:t>
      </w:r>
      <w:r w:rsidR="007E750D" w:rsidRPr="009374E6">
        <w:t>s ações judiciais, classificadas como perdas prováveis</w:t>
      </w:r>
      <w:r w:rsidR="001B1787" w:rsidRPr="009374E6">
        <w:t>. D</w:t>
      </w:r>
      <w:r w:rsidR="004A0DE1" w:rsidRPr="009374E6">
        <w:t>esta forma</w:t>
      </w:r>
      <w:r w:rsidR="00780D14">
        <w:t>,</w:t>
      </w:r>
      <w:r w:rsidR="004A0DE1" w:rsidRPr="009374E6">
        <w:t xml:space="preserve"> </w:t>
      </w:r>
      <w:r w:rsidR="0025677A" w:rsidRPr="009374E6">
        <w:t>as con</w:t>
      </w:r>
      <w:r w:rsidRPr="009374E6">
        <w:t>tingências</w:t>
      </w:r>
      <w:r w:rsidR="00852127" w:rsidRPr="009374E6">
        <w:t xml:space="preserve"> (trabalhistas, cíveis e tributárias) </w:t>
      </w:r>
      <w:r w:rsidR="0025677A" w:rsidRPr="009374E6">
        <w:t>seguem os seguintes critérios</w:t>
      </w:r>
      <w:r w:rsidR="001B1787" w:rsidRPr="009374E6">
        <w:t xml:space="preserve"> para contabilização</w:t>
      </w:r>
      <w:r w:rsidR="00852127" w:rsidRPr="009374E6">
        <w:t xml:space="preserve">: (i) a Instituição tem uma obrigação presente ou não formalizada como resultado de eventos já ocorridos; (ii) é provável que uma saída de recursos seja necessária para liquidar a obrigação e (iii) o valor puder ser estimado com segurança. </w:t>
      </w:r>
    </w:p>
    <w:p w:rsidR="00852127" w:rsidRPr="009374E6" w:rsidRDefault="00852127" w:rsidP="00852127">
      <w:pPr>
        <w:jc w:val="both"/>
      </w:pPr>
    </w:p>
    <w:p w:rsidR="00852127" w:rsidRDefault="00852127" w:rsidP="00852127">
      <w:pPr>
        <w:jc w:val="both"/>
      </w:pPr>
      <w:r w:rsidRPr="009374E6">
        <w:t xml:space="preserve">As provisões são mensuradas pelo valor presente dos gastos que devem ser necessários para liquidar a obrigação, usando uma taxa antes dos efeitos tributários, a qual reflita as avaliações atuais de mercado do valor do dinheiro no tempo e dos riscos específicos da obrigação. </w:t>
      </w:r>
    </w:p>
    <w:p w:rsidR="006F24C5" w:rsidRPr="004233C7" w:rsidRDefault="006F24C5" w:rsidP="00852127">
      <w:pPr>
        <w:jc w:val="both"/>
        <w:rPr>
          <w:color w:val="FF0000"/>
        </w:rPr>
      </w:pPr>
    </w:p>
    <w:p w:rsidR="00116BD5" w:rsidRPr="0044505C" w:rsidRDefault="00116BD5" w:rsidP="00BF21BA">
      <w:pPr>
        <w:pStyle w:val="Subttulo"/>
        <w:numPr>
          <w:ilvl w:val="0"/>
          <w:numId w:val="6"/>
        </w:numPr>
      </w:pPr>
      <w:r w:rsidRPr="0044505C">
        <w:tab/>
      </w:r>
      <w:bookmarkStart w:id="37" w:name="_Ref466467866"/>
      <w:r w:rsidRPr="0044505C">
        <w:t>Férias</w:t>
      </w:r>
      <w:r w:rsidR="007773FA" w:rsidRPr="0044505C">
        <w:t xml:space="preserve"> a Pagar</w:t>
      </w:r>
      <w:bookmarkEnd w:id="37"/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2126"/>
        <w:gridCol w:w="320"/>
        <w:gridCol w:w="1664"/>
      </w:tblGrid>
      <w:tr w:rsidR="00A105B7" w:rsidRPr="00A105B7" w:rsidTr="00A105B7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B7" w:rsidRPr="00A105B7" w:rsidRDefault="00A105B7" w:rsidP="00CD526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05B7" w:rsidRPr="00A105B7" w:rsidRDefault="00A105B7" w:rsidP="00CD526B">
            <w:pPr>
              <w:jc w:val="right"/>
              <w:rPr>
                <w:b/>
                <w:bCs/>
                <w:color w:val="000000"/>
              </w:rPr>
            </w:pPr>
            <w:r w:rsidRPr="00A105B7">
              <w:rPr>
                <w:b/>
                <w:bCs/>
                <w:color w:val="000000"/>
              </w:rPr>
              <w:t>30/06/2019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B7" w:rsidRPr="00A105B7" w:rsidRDefault="00A105B7" w:rsidP="00CD526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05B7" w:rsidRPr="00A105B7" w:rsidRDefault="00A105B7" w:rsidP="00CD526B">
            <w:pPr>
              <w:jc w:val="right"/>
              <w:rPr>
                <w:b/>
                <w:bCs/>
                <w:color w:val="000000"/>
              </w:rPr>
            </w:pPr>
            <w:r w:rsidRPr="00A105B7">
              <w:rPr>
                <w:b/>
                <w:bCs/>
                <w:color w:val="000000"/>
              </w:rPr>
              <w:t>31/12/2018</w:t>
            </w:r>
          </w:p>
        </w:tc>
      </w:tr>
      <w:tr w:rsidR="00A105B7" w:rsidRPr="00A105B7" w:rsidTr="00A105B7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B7" w:rsidRPr="00A105B7" w:rsidRDefault="00A105B7" w:rsidP="00A105B7">
            <w:pPr>
              <w:rPr>
                <w:color w:val="000000"/>
              </w:rPr>
            </w:pPr>
            <w:r w:rsidRPr="00A105B7">
              <w:rPr>
                <w:color w:val="000000"/>
              </w:rPr>
              <w:t>Férias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B7" w:rsidRPr="00A105B7" w:rsidRDefault="00A105B7" w:rsidP="00A105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B7" w:rsidRPr="00A105B7" w:rsidRDefault="00A105B7" w:rsidP="00A105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B7" w:rsidRPr="00A105B7" w:rsidRDefault="00A105B7" w:rsidP="00A105B7">
            <w:pPr>
              <w:rPr>
                <w:color w:val="000000"/>
                <w:sz w:val="22"/>
                <w:szCs w:val="22"/>
              </w:rPr>
            </w:pPr>
          </w:p>
        </w:tc>
      </w:tr>
      <w:tr w:rsidR="00A105B7" w:rsidRPr="00A105B7" w:rsidTr="00A105B7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B7" w:rsidRPr="00A105B7" w:rsidRDefault="00A105B7" w:rsidP="00A105B7">
            <w:pPr>
              <w:rPr>
                <w:color w:val="000000"/>
              </w:rPr>
            </w:pPr>
            <w:r w:rsidRPr="00A105B7">
              <w:rPr>
                <w:color w:val="000000"/>
              </w:rPr>
              <w:t xml:space="preserve">   Saldo Inicial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B7" w:rsidRPr="00A105B7" w:rsidRDefault="00A105B7" w:rsidP="00A105B7">
            <w:pPr>
              <w:jc w:val="right"/>
              <w:rPr>
                <w:color w:val="000000"/>
              </w:rPr>
            </w:pPr>
            <w:r w:rsidRPr="00A105B7">
              <w:rPr>
                <w:color w:val="000000"/>
              </w:rPr>
              <w:t>71.962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B7" w:rsidRPr="00A105B7" w:rsidRDefault="00A105B7" w:rsidP="00A105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B7" w:rsidRPr="00A105B7" w:rsidRDefault="00A105B7" w:rsidP="00A105B7">
            <w:pPr>
              <w:jc w:val="right"/>
              <w:rPr>
                <w:color w:val="000000"/>
              </w:rPr>
            </w:pPr>
            <w:r w:rsidRPr="00A105B7">
              <w:rPr>
                <w:color w:val="000000"/>
              </w:rPr>
              <w:t>69.911</w:t>
            </w:r>
          </w:p>
        </w:tc>
      </w:tr>
      <w:tr w:rsidR="00A105B7" w:rsidRPr="00A105B7" w:rsidTr="00A105B7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B7" w:rsidRPr="00A105B7" w:rsidRDefault="00A105B7" w:rsidP="00A105B7">
            <w:pPr>
              <w:rPr>
                <w:color w:val="000000"/>
              </w:rPr>
            </w:pPr>
            <w:r w:rsidRPr="00A105B7">
              <w:rPr>
                <w:color w:val="000000"/>
              </w:rPr>
              <w:t xml:space="preserve">   Baixas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B7" w:rsidRPr="00A105B7" w:rsidRDefault="00A105B7" w:rsidP="00A105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A105B7">
              <w:rPr>
                <w:color w:val="000000"/>
              </w:rPr>
              <w:t>38.740</w:t>
            </w:r>
            <w:r>
              <w:rPr>
                <w:color w:val="000000"/>
              </w:rPr>
              <w:t>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B7" w:rsidRPr="00A105B7" w:rsidRDefault="00A105B7" w:rsidP="00A105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B7" w:rsidRPr="00A105B7" w:rsidRDefault="00A105B7" w:rsidP="00A105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A105B7">
              <w:rPr>
                <w:color w:val="000000"/>
              </w:rPr>
              <w:t>66.056</w:t>
            </w:r>
            <w:r>
              <w:rPr>
                <w:color w:val="000000"/>
              </w:rPr>
              <w:t>)</w:t>
            </w:r>
          </w:p>
        </w:tc>
      </w:tr>
      <w:tr w:rsidR="00A105B7" w:rsidRPr="00A105B7" w:rsidTr="00A105B7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B7" w:rsidRPr="00A105B7" w:rsidRDefault="00A105B7" w:rsidP="00A105B7">
            <w:pPr>
              <w:rPr>
                <w:color w:val="000000"/>
              </w:rPr>
            </w:pPr>
            <w:r w:rsidRPr="00A105B7">
              <w:rPr>
                <w:color w:val="000000"/>
              </w:rPr>
              <w:t xml:space="preserve">   Apropriações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B7" w:rsidRPr="00A105B7" w:rsidRDefault="00A105B7" w:rsidP="00A105B7">
            <w:pPr>
              <w:jc w:val="right"/>
              <w:rPr>
                <w:color w:val="000000"/>
              </w:rPr>
            </w:pPr>
            <w:r w:rsidRPr="00A105B7">
              <w:rPr>
                <w:color w:val="000000"/>
              </w:rPr>
              <w:t>38.735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B7" w:rsidRPr="00A105B7" w:rsidRDefault="00A105B7" w:rsidP="00A105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B7" w:rsidRPr="00A105B7" w:rsidRDefault="00A105B7" w:rsidP="00A105B7">
            <w:pPr>
              <w:jc w:val="right"/>
              <w:rPr>
                <w:color w:val="000000"/>
              </w:rPr>
            </w:pPr>
            <w:r w:rsidRPr="00A105B7">
              <w:rPr>
                <w:color w:val="000000"/>
              </w:rPr>
              <w:t>68.107</w:t>
            </w:r>
          </w:p>
        </w:tc>
      </w:tr>
      <w:tr w:rsidR="00A105B7" w:rsidRPr="00A105B7" w:rsidTr="00A105B7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B7" w:rsidRPr="00A105B7" w:rsidRDefault="00A105B7" w:rsidP="00A105B7">
            <w:pPr>
              <w:rPr>
                <w:b/>
                <w:bCs/>
                <w:color w:val="000000"/>
              </w:rPr>
            </w:pPr>
            <w:r w:rsidRPr="00A105B7">
              <w:rPr>
                <w:b/>
                <w:bCs/>
                <w:color w:val="000000"/>
              </w:rPr>
              <w:t xml:space="preserve">Total de Férias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05B7" w:rsidRPr="00A105B7" w:rsidRDefault="00A105B7" w:rsidP="00A105B7">
            <w:pPr>
              <w:jc w:val="right"/>
              <w:rPr>
                <w:b/>
                <w:bCs/>
                <w:color w:val="000000"/>
              </w:rPr>
            </w:pPr>
            <w:r w:rsidRPr="00A105B7">
              <w:rPr>
                <w:b/>
                <w:bCs/>
                <w:color w:val="000000"/>
              </w:rPr>
              <w:t>71.957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B7" w:rsidRPr="00A105B7" w:rsidRDefault="00A105B7" w:rsidP="00A105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05B7" w:rsidRPr="00A105B7" w:rsidRDefault="00A105B7" w:rsidP="00A105B7">
            <w:pPr>
              <w:jc w:val="right"/>
              <w:rPr>
                <w:b/>
                <w:bCs/>
                <w:color w:val="000000"/>
              </w:rPr>
            </w:pPr>
            <w:r w:rsidRPr="00A105B7">
              <w:rPr>
                <w:b/>
                <w:bCs/>
                <w:color w:val="000000"/>
              </w:rPr>
              <w:t>71.962</w:t>
            </w:r>
          </w:p>
        </w:tc>
      </w:tr>
      <w:tr w:rsidR="00A105B7" w:rsidRPr="00A105B7" w:rsidTr="00A105B7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B7" w:rsidRPr="00A105B7" w:rsidRDefault="00A105B7" w:rsidP="00A105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B7" w:rsidRPr="00A105B7" w:rsidRDefault="00A105B7" w:rsidP="00A105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B7" w:rsidRPr="00A105B7" w:rsidRDefault="00A105B7" w:rsidP="00A105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B7" w:rsidRPr="00A105B7" w:rsidRDefault="00A105B7" w:rsidP="00A105B7">
            <w:pPr>
              <w:rPr>
                <w:color w:val="000000"/>
                <w:sz w:val="22"/>
                <w:szCs w:val="22"/>
              </w:rPr>
            </w:pPr>
          </w:p>
        </w:tc>
      </w:tr>
      <w:tr w:rsidR="00A105B7" w:rsidRPr="00A105B7" w:rsidTr="00A105B7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B7" w:rsidRPr="00A105B7" w:rsidRDefault="00A105B7" w:rsidP="00A105B7">
            <w:pPr>
              <w:rPr>
                <w:color w:val="000000"/>
              </w:rPr>
            </w:pPr>
            <w:r w:rsidRPr="00A105B7">
              <w:rPr>
                <w:color w:val="000000"/>
              </w:rPr>
              <w:t>Encargos Sobre Férias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B7" w:rsidRPr="00A105B7" w:rsidRDefault="00A105B7" w:rsidP="00A105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B7" w:rsidRPr="00A105B7" w:rsidRDefault="00A105B7" w:rsidP="00A105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B7" w:rsidRPr="00A105B7" w:rsidRDefault="00A105B7" w:rsidP="00A105B7">
            <w:pPr>
              <w:rPr>
                <w:color w:val="000000"/>
                <w:sz w:val="22"/>
                <w:szCs w:val="22"/>
              </w:rPr>
            </w:pPr>
          </w:p>
        </w:tc>
      </w:tr>
      <w:tr w:rsidR="00A105B7" w:rsidRPr="00A105B7" w:rsidTr="00A105B7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B7" w:rsidRPr="00A105B7" w:rsidRDefault="00A105B7" w:rsidP="00A105B7">
            <w:pPr>
              <w:rPr>
                <w:color w:val="000000"/>
              </w:rPr>
            </w:pPr>
            <w:r w:rsidRPr="00A105B7">
              <w:rPr>
                <w:color w:val="000000"/>
              </w:rPr>
              <w:t xml:space="preserve">   Saldo Inicial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B7" w:rsidRPr="00A105B7" w:rsidRDefault="00A105B7" w:rsidP="00A105B7">
            <w:pPr>
              <w:jc w:val="right"/>
              <w:rPr>
                <w:color w:val="000000"/>
              </w:rPr>
            </w:pPr>
            <w:r w:rsidRPr="00A105B7">
              <w:rPr>
                <w:color w:val="000000"/>
              </w:rPr>
              <w:t>25.177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B7" w:rsidRPr="00A105B7" w:rsidRDefault="00A105B7" w:rsidP="00A105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B7" w:rsidRPr="00A105B7" w:rsidRDefault="00A105B7" w:rsidP="00A105B7">
            <w:pPr>
              <w:jc w:val="right"/>
              <w:rPr>
                <w:color w:val="000000"/>
              </w:rPr>
            </w:pPr>
            <w:r w:rsidRPr="00A105B7">
              <w:rPr>
                <w:color w:val="000000"/>
              </w:rPr>
              <w:t>24.878</w:t>
            </w:r>
          </w:p>
        </w:tc>
      </w:tr>
      <w:tr w:rsidR="00A105B7" w:rsidRPr="00A105B7" w:rsidTr="00A105B7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B7" w:rsidRPr="00A105B7" w:rsidRDefault="00A105B7" w:rsidP="00A105B7">
            <w:pPr>
              <w:rPr>
                <w:color w:val="000000"/>
              </w:rPr>
            </w:pPr>
            <w:r w:rsidRPr="00A105B7">
              <w:rPr>
                <w:color w:val="000000"/>
              </w:rPr>
              <w:t xml:space="preserve">   Baixas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B7" w:rsidRPr="00A105B7" w:rsidRDefault="00A105B7" w:rsidP="00A105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A105B7">
              <w:rPr>
                <w:color w:val="000000"/>
              </w:rPr>
              <w:t>14.457</w:t>
            </w:r>
            <w:r>
              <w:rPr>
                <w:color w:val="000000"/>
              </w:rPr>
              <w:t>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B7" w:rsidRPr="00A105B7" w:rsidRDefault="00A105B7" w:rsidP="00A105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B7" w:rsidRPr="00A105B7" w:rsidRDefault="00A105B7" w:rsidP="00A105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A105B7">
              <w:rPr>
                <w:color w:val="000000"/>
              </w:rPr>
              <w:t>24.518</w:t>
            </w:r>
            <w:r>
              <w:rPr>
                <w:color w:val="000000"/>
              </w:rPr>
              <w:t>)</w:t>
            </w:r>
          </w:p>
        </w:tc>
      </w:tr>
      <w:tr w:rsidR="00A105B7" w:rsidRPr="00A105B7" w:rsidTr="00A105B7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B7" w:rsidRPr="00A105B7" w:rsidRDefault="00A105B7" w:rsidP="00A105B7">
            <w:pPr>
              <w:rPr>
                <w:color w:val="000000"/>
              </w:rPr>
            </w:pPr>
            <w:r w:rsidRPr="00A105B7">
              <w:rPr>
                <w:color w:val="000000"/>
              </w:rPr>
              <w:t xml:space="preserve">   Apropriações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05B7" w:rsidRPr="00A105B7" w:rsidRDefault="00A105B7" w:rsidP="00A105B7">
            <w:pPr>
              <w:jc w:val="right"/>
              <w:rPr>
                <w:color w:val="000000"/>
              </w:rPr>
            </w:pPr>
            <w:r w:rsidRPr="00A105B7">
              <w:rPr>
                <w:color w:val="000000"/>
              </w:rPr>
              <w:t>14.494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B7" w:rsidRPr="00A105B7" w:rsidRDefault="00A105B7" w:rsidP="00A105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05B7" w:rsidRPr="00A105B7" w:rsidRDefault="00A105B7" w:rsidP="00A105B7">
            <w:pPr>
              <w:jc w:val="right"/>
              <w:rPr>
                <w:color w:val="000000"/>
              </w:rPr>
            </w:pPr>
            <w:r w:rsidRPr="00A105B7">
              <w:rPr>
                <w:color w:val="000000"/>
              </w:rPr>
              <w:t>25.177</w:t>
            </w:r>
          </w:p>
        </w:tc>
      </w:tr>
      <w:tr w:rsidR="00A105B7" w:rsidRPr="00A105B7" w:rsidTr="00A105B7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B7" w:rsidRPr="00A105B7" w:rsidRDefault="00A105B7" w:rsidP="00A105B7">
            <w:pPr>
              <w:rPr>
                <w:b/>
                <w:bCs/>
                <w:color w:val="000000"/>
              </w:rPr>
            </w:pPr>
            <w:r w:rsidRPr="00A105B7">
              <w:rPr>
                <w:b/>
                <w:bCs/>
                <w:color w:val="000000"/>
              </w:rPr>
              <w:t>Total de Encargos sobre Férias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05B7" w:rsidRPr="00A105B7" w:rsidRDefault="00A105B7" w:rsidP="00A105B7">
            <w:pPr>
              <w:jc w:val="right"/>
              <w:rPr>
                <w:b/>
                <w:bCs/>
                <w:color w:val="000000"/>
              </w:rPr>
            </w:pPr>
            <w:r w:rsidRPr="00A105B7">
              <w:rPr>
                <w:b/>
                <w:bCs/>
                <w:color w:val="000000"/>
              </w:rPr>
              <w:t>25.214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B7" w:rsidRPr="00A105B7" w:rsidRDefault="00A105B7" w:rsidP="00A105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05B7" w:rsidRPr="00A105B7" w:rsidRDefault="00A105B7" w:rsidP="00A105B7">
            <w:pPr>
              <w:jc w:val="right"/>
              <w:rPr>
                <w:b/>
                <w:bCs/>
                <w:color w:val="000000"/>
              </w:rPr>
            </w:pPr>
            <w:r w:rsidRPr="00A105B7">
              <w:rPr>
                <w:b/>
                <w:bCs/>
                <w:color w:val="000000"/>
              </w:rPr>
              <w:t>25.537</w:t>
            </w:r>
          </w:p>
        </w:tc>
      </w:tr>
      <w:tr w:rsidR="00A105B7" w:rsidRPr="00A105B7" w:rsidTr="006F24C5">
        <w:trPr>
          <w:trHeight w:val="209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4C5" w:rsidRPr="00A105B7" w:rsidRDefault="00A105B7" w:rsidP="00A105B7">
            <w:pPr>
              <w:rPr>
                <w:b/>
                <w:bCs/>
                <w:color w:val="000000"/>
              </w:rPr>
            </w:pPr>
            <w:r w:rsidRPr="00A105B7">
              <w:rPr>
                <w:b/>
                <w:bCs/>
                <w:color w:val="000000"/>
              </w:rPr>
              <w:t>Saldo de Férias a Pagar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105B7" w:rsidRPr="00A105B7" w:rsidRDefault="00A105B7" w:rsidP="00F8426D">
            <w:pPr>
              <w:jc w:val="right"/>
              <w:rPr>
                <w:b/>
                <w:bCs/>
                <w:color w:val="000000"/>
              </w:rPr>
            </w:pPr>
            <w:r w:rsidRPr="00A105B7">
              <w:rPr>
                <w:b/>
                <w:bCs/>
                <w:color w:val="000000"/>
              </w:rPr>
              <w:t>97.171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5B7" w:rsidRPr="00A105B7" w:rsidRDefault="00A105B7" w:rsidP="00F8426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105B7" w:rsidRPr="00A105B7" w:rsidRDefault="00A105B7" w:rsidP="00F8426D">
            <w:pPr>
              <w:jc w:val="right"/>
              <w:rPr>
                <w:b/>
                <w:bCs/>
                <w:color w:val="000000"/>
              </w:rPr>
            </w:pPr>
            <w:r w:rsidRPr="00A105B7">
              <w:rPr>
                <w:b/>
                <w:bCs/>
                <w:color w:val="000000"/>
              </w:rPr>
              <w:t>97.499</w:t>
            </w:r>
          </w:p>
        </w:tc>
      </w:tr>
    </w:tbl>
    <w:p w:rsidR="00CD526B" w:rsidRDefault="00CD526B" w:rsidP="00CD526B">
      <w:pPr>
        <w:pStyle w:val="Subttulo"/>
        <w:ind w:left="-709" w:firstLine="0"/>
      </w:pPr>
    </w:p>
    <w:p w:rsidR="00CD526B" w:rsidRDefault="00CD526B">
      <w:pPr>
        <w:rPr>
          <w:b/>
        </w:rPr>
      </w:pPr>
      <w:r>
        <w:br w:type="page"/>
      </w:r>
    </w:p>
    <w:p w:rsidR="002A650F" w:rsidRDefault="002A650F" w:rsidP="002A650F">
      <w:pPr>
        <w:pStyle w:val="Subttulo"/>
        <w:numPr>
          <w:ilvl w:val="0"/>
          <w:numId w:val="6"/>
        </w:numPr>
      </w:pPr>
      <w:r>
        <w:lastRenderedPageBreak/>
        <w:t>Décimo Terceiro a Pagar</w:t>
      </w:r>
    </w:p>
    <w:tbl>
      <w:tblPr>
        <w:tblW w:w="503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7"/>
        <w:gridCol w:w="1417"/>
      </w:tblGrid>
      <w:tr w:rsidR="00B6395C" w:rsidRPr="00B6395C" w:rsidTr="00E27725">
        <w:tc>
          <w:tcPr>
            <w:tcW w:w="4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95C" w:rsidRPr="00B6395C" w:rsidRDefault="00B6395C" w:rsidP="00CD526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95C" w:rsidRPr="00B6395C" w:rsidRDefault="00B6395C" w:rsidP="00CD526B">
            <w:pPr>
              <w:jc w:val="right"/>
              <w:rPr>
                <w:b/>
                <w:bCs/>
                <w:color w:val="000000"/>
              </w:rPr>
            </w:pPr>
            <w:r w:rsidRPr="00B6395C">
              <w:rPr>
                <w:b/>
                <w:bCs/>
                <w:color w:val="000000"/>
              </w:rPr>
              <w:t>30/06/2019</w:t>
            </w:r>
          </w:p>
        </w:tc>
      </w:tr>
      <w:tr w:rsidR="00B6395C" w:rsidRPr="00B6395C" w:rsidTr="00E27725">
        <w:tc>
          <w:tcPr>
            <w:tcW w:w="4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95C" w:rsidRPr="00B6395C" w:rsidRDefault="00B6395C" w:rsidP="00B6395C">
            <w:pPr>
              <w:rPr>
                <w:color w:val="000000"/>
              </w:rPr>
            </w:pPr>
            <w:r w:rsidRPr="00B6395C">
              <w:rPr>
                <w:color w:val="000000"/>
              </w:rPr>
              <w:t>Décimo Terceiro a Pagar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95C" w:rsidRPr="00B6395C" w:rsidRDefault="00B6395C" w:rsidP="00B6395C">
            <w:pPr>
              <w:rPr>
                <w:color w:val="000000"/>
                <w:sz w:val="22"/>
                <w:szCs w:val="22"/>
              </w:rPr>
            </w:pPr>
          </w:p>
        </w:tc>
      </w:tr>
      <w:tr w:rsidR="00B6395C" w:rsidRPr="00B6395C" w:rsidTr="00E27725">
        <w:tc>
          <w:tcPr>
            <w:tcW w:w="4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95C" w:rsidRPr="00B6395C" w:rsidRDefault="00B6395C" w:rsidP="00B6395C">
            <w:pPr>
              <w:rPr>
                <w:color w:val="000000"/>
              </w:rPr>
            </w:pPr>
            <w:r w:rsidRPr="00B6395C">
              <w:rPr>
                <w:color w:val="000000"/>
              </w:rPr>
              <w:t xml:space="preserve">   Saldo Inicial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95C" w:rsidRPr="00B6395C" w:rsidRDefault="00B6395C" w:rsidP="00B639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6395C" w:rsidRPr="00B6395C" w:rsidTr="00E27725">
        <w:tc>
          <w:tcPr>
            <w:tcW w:w="4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95C" w:rsidRPr="00B6395C" w:rsidRDefault="00B6395C" w:rsidP="00B6395C">
            <w:pPr>
              <w:rPr>
                <w:color w:val="000000"/>
              </w:rPr>
            </w:pPr>
            <w:r w:rsidRPr="00B6395C">
              <w:rPr>
                <w:color w:val="000000"/>
              </w:rPr>
              <w:t xml:space="preserve">   Baixas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95C" w:rsidRPr="00B6395C" w:rsidRDefault="00B6395C" w:rsidP="00B6395C">
            <w:pPr>
              <w:jc w:val="right"/>
              <w:rPr>
                <w:color w:val="000000"/>
              </w:rPr>
            </w:pPr>
            <w:r w:rsidRPr="00B6395C">
              <w:rPr>
                <w:color w:val="000000"/>
              </w:rPr>
              <w:t xml:space="preserve">              </w:t>
            </w:r>
            <w:r w:rsidR="00E2772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B6395C">
              <w:rPr>
                <w:color w:val="000000"/>
              </w:rPr>
              <w:t>400</w:t>
            </w:r>
            <w:r>
              <w:rPr>
                <w:color w:val="000000"/>
              </w:rPr>
              <w:t>)</w:t>
            </w:r>
            <w:r w:rsidRPr="00B6395C">
              <w:rPr>
                <w:color w:val="000000"/>
              </w:rPr>
              <w:t xml:space="preserve"> </w:t>
            </w:r>
          </w:p>
        </w:tc>
      </w:tr>
      <w:tr w:rsidR="00B6395C" w:rsidRPr="00B6395C" w:rsidTr="00E27725">
        <w:tc>
          <w:tcPr>
            <w:tcW w:w="4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95C" w:rsidRPr="00B6395C" w:rsidRDefault="00B6395C" w:rsidP="00B6395C">
            <w:pPr>
              <w:rPr>
                <w:color w:val="000000"/>
              </w:rPr>
            </w:pPr>
            <w:r w:rsidRPr="00B6395C">
              <w:rPr>
                <w:color w:val="000000"/>
              </w:rPr>
              <w:t xml:space="preserve">   Apropriações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95C" w:rsidRPr="00B6395C" w:rsidRDefault="00B6395C" w:rsidP="00B6395C">
            <w:pPr>
              <w:jc w:val="right"/>
              <w:rPr>
                <w:color w:val="000000"/>
              </w:rPr>
            </w:pPr>
            <w:r w:rsidRPr="00B6395C">
              <w:rPr>
                <w:color w:val="000000"/>
              </w:rPr>
              <w:t>23.877</w:t>
            </w:r>
          </w:p>
        </w:tc>
      </w:tr>
      <w:tr w:rsidR="00B6395C" w:rsidRPr="00B6395C" w:rsidTr="00E27725">
        <w:tc>
          <w:tcPr>
            <w:tcW w:w="4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95C" w:rsidRPr="00B6395C" w:rsidRDefault="00B6395C" w:rsidP="00E163F6">
            <w:pPr>
              <w:rPr>
                <w:b/>
                <w:bCs/>
                <w:color w:val="000000"/>
              </w:rPr>
            </w:pPr>
            <w:r w:rsidRPr="00B6395C">
              <w:rPr>
                <w:b/>
                <w:bCs/>
                <w:color w:val="000000"/>
              </w:rPr>
              <w:t xml:space="preserve">Total de </w:t>
            </w:r>
            <w:r w:rsidR="00E163F6">
              <w:rPr>
                <w:b/>
                <w:bCs/>
                <w:color w:val="000000"/>
              </w:rPr>
              <w:t>Décimo Terceiro</w:t>
            </w:r>
            <w:r w:rsidRPr="00B6395C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95C" w:rsidRPr="00B6395C" w:rsidRDefault="00B6395C" w:rsidP="00B6395C">
            <w:pPr>
              <w:jc w:val="right"/>
              <w:rPr>
                <w:b/>
                <w:bCs/>
                <w:color w:val="000000"/>
              </w:rPr>
            </w:pPr>
            <w:r w:rsidRPr="00B6395C">
              <w:rPr>
                <w:b/>
                <w:bCs/>
                <w:color w:val="000000"/>
              </w:rPr>
              <w:t>23.477</w:t>
            </w:r>
          </w:p>
        </w:tc>
      </w:tr>
      <w:tr w:rsidR="00B6395C" w:rsidRPr="00B6395C" w:rsidTr="00E27725">
        <w:tc>
          <w:tcPr>
            <w:tcW w:w="4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95C" w:rsidRPr="00B6395C" w:rsidRDefault="00B6395C" w:rsidP="00B639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95C" w:rsidRPr="00B6395C" w:rsidRDefault="00B6395C" w:rsidP="00B6395C">
            <w:pPr>
              <w:rPr>
                <w:color w:val="000000"/>
                <w:sz w:val="22"/>
                <w:szCs w:val="22"/>
              </w:rPr>
            </w:pPr>
          </w:p>
        </w:tc>
      </w:tr>
      <w:tr w:rsidR="00B6395C" w:rsidRPr="00B6395C" w:rsidTr="00E27725">
        <w:tc>
          <w:tcPr>
            <w:tcW w:w="4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95C" w:rsidRPr="00B6395C" w:rsidRDefault="00B6395C" w:rsidP="00B6395C">
            <w:pPr>
              <w:rPr>
                <w:color w:val="000000"/>
              </w:rPr>
            </w:pPr>
            <w:r w:rsidRPr="00B6395C">
              <w:rPr>
                <w:color w:val="000000"/>
              </w:rPr>
              <w:t>Encargos Sobre Décimo Terceiro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95C" w:rsidRPr="00B6395C" w:rsidRDefault="00B6395C" w:rsidP="00B6395C">
            <w:pPr>
              <w:rPr>
                <w:color w:val="000000"/>
                <w:sz w:val="22"/>
                <w:szCs w:val="22"/>
              </w:rPr>
            </w:pPr>
          </w:p>
        </w:tc>
      </w:tr>
      <w:tr w:rsidR="00B6395C" w:rsidRPr="00B6395C" w:rsidTr="00E27725">
        <w:tc>
          <w:tcPr>
            <w:tcW w:w="4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95C" w:rsidRPr="00B6395C" w:rsidRDefault="00B6395C" w:rsidP="00B6395C">
            <w:pPr>
              <w:rPr>
                <w:color w:val="000000"/>
              </w:rPr>
            </w:pPr>
            <w:r w:rsidRPr="00B6395C">
              <w:rPr>
                <w:color w:val="000000"/>
              </w:rPr>
              <w:t xml:space="preserve">   Saldo Inicial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95C" w:rsidRPr="00B6395C" w:rsidRDefault="00B6395C" w:rsidP="00B639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6395C" w:rsidRPr="00B6395C" w:rsidTr="00E27725">
        <w:tc>
          <w:tcPr>
            <w:tcW w:w="4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95C" w:rsidRPr="00B6395C" w:rsidRDefault="00B6395C" w:rsidP="00B6395C">
            <w:pPr>
              <w:rPr>
                <w:color w:val="000000"/>
              </w:rPr>
            </w:pPr>
            <w:r w:rsidRPr="00B6395C">
              <w:rPr>
                <w:color w:val="000000"/>
              </w:rPr>
              <w:t xml:space="preserve">   Baixas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95C" w:rsidRPr="00B6395C" w:rsidRDefault="00B6395C" w:rsidP="00B639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B6395C">
              <w:rPr>
                <w:color w:val="000000"/>
              </w:rPr>
              <w:t>149</w:t>
            </w:r>
            <w:r>
              <w:rPr>
                <w:color w:val="000000"/>
              </w:rPr>
              <w:t>)</w:t>
            </w:r>
          </w:p>
        </w:tc>
      </w:tr>
      <w:tr w:rsidR="00B6395C" w:rsidRPr="00B6395C" w:rsidTr="00E27725">
        <w:tc>
          <w:tcPr>
            <w:tcW w:w="4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95C" w:rsidRPr="00B6395C" w:rsidRDefault="00B6395C" w:rsidP="00B6395C">
            <w:pPr>
              <w:rPr>
                <w:color w:val="000000"/>
              </w:rPr>
            </w:pPr>
            <w:r w:rsidRPr="00B6395C">
              <w:rPr>
                <w:color w:val="000000"/>
              </w:rPr>
              <w:t xml:space="preserve">   Apropriações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95C" w:rsidRPr="00B6395C" w:rsidRDefault="00B6395C" w:rsidP="00B6395C">
            <w:pPr>
              <w:jc w:val="right"/>
              <w:rPr>
                <w:color w:val="000000"/>
              </w:rPr>
            </w:pPr>
            <w:r w:rsidRPr="00B6395C">
              <w:rPr>
                <w:color w:val="000000"/>
              </w:rPr>
              <w:t>8.914</w:t>
            </w:r>
          </w:p>
        </w:tc>
      </w:tr>
      <w:tr w:rsidR="00B6395C" w:rsidRPr="00B6395C" w:rsidTr="00E27725">
        <w:tc>
          <w:tcPr>
            <w:tcW w:w="4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95C" w:rsidRPr="00B6395C" w:rsidRDefault="00B6395C" w:rsidP="00E163F6">
            <w:pPr>
              <w:rPr>
                <w:b/>
                <w:bCs/>
                <w:color w:val="000000"/>
              </w:rPr>
            </w:pPr>
            <w:r w:rsidRPr="00B6395C">
              <w:rPr>
                <w:b/>
                <w:bCs/>
                <w:color w:val="000000"/>
              </w:rPr>
              <w:t xml:space="preserve">Total de Encargos sobre </w:t>
            </w:r>
            <w:r w:rsidR="00E163F6">
              <w:rPr>
                <w:b/>
                <w:bCs/>
                <w:color w:val="000000"/>
              </w:rPr>
              <w:t>Décimo Terceiro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95C" w:rsidRPr="00B6395C" w:rsidRDefault="00B6395C" w:rsidP="00B6395C">
            <w:pPr>
              <w:jc w:val="right"/>
              <w:rPr>
                <w:b/>
                <w:bCs/>
                <w:color w:val="000000"/>
              </w:rPr>
            </w:pPr>
            <w:r w:rsidRPr="00B6395C">
              <w:rPr>
                <w:b/>
                <w:bCs/>
                <w:color w:val="000000"/>
              </w:rPr>
              <w:t>8.765</w:t>
            </w:r>
          </w:p>
        </w:tc>
      </w:tr>
      <w:tr w:rsidR="00B6395C" w:rsidRPr="00B6395C" w:rsidTr="00E27725">
        <w:tc>
          <w:tcPr>
            <w:tcW w:w="4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95C" w:rsidRPr="00B6395C" w:rsidRDefault="00B6395C" w:rsidP="00E163F6">
            <w:pPr>
              <w:rPr>
                <w:b/>
                <w:bCs/>
                <w:color w:val="000000"/>
              </w:rPr>
            </w:pPr>
            <w:r w:rsidRPr="00B6395C">
              <w:rPr>
                <w:b/>
                <w:bCs/>
                <w:color w:val="000000"/>
              </w:rPr>
              <w:t xml:space="preserve">Saldo de </w:t>
            </w:r>
            <w:r w:rsidR="00E163F6">
              <w:rPr>
                <w:b/>
                <w:bCs/>
                <w:color w:val="000000"/>
              </w:rPr>
              <w:t xml:space="preserve">Décimo Terceiro </w:t>
            </w:r>
            <w:r w:rsidRPr="00B6395C">
              <w:rPr>
                <w:b/>
                <w:bCs/>
                <w:color w:val="000000"/>
              </w:rPr>
              <w:t>a Pagar</w:t>
            </w:r>
          </w:p>
        </w:tc>
        <w:tc>
          <w:tcPr>
            <w:tcW w:w="76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B6395C" w:rsidRPr="00B6395C" w:rsidRDefault="00B6395C" w:rsidP="00B6395C">
            <w:pPr>
              <w:jc w:val="right"/>
              <w:rPr>
                <w:b/>
                <w:bCs/>
                <w:color w:val="000000"/>
              </w:rPr>
            </w:pPr>
            <w:r w:rsidRPr="00B6395C">
              <w:rPr>
                <w:b/>
                <w:bCs/>
                <w:color w:val="000000"/>
              </w:rPr>
              <w:t>32.242</w:t>
            </w:r>
          </w:p>
        </w:tc>
      </w:tr>
    </w:tbl>
    <w:p w:rsidR="002A650F" w:rsidRDefault="002A650F" w:rsidP="00B20F98">
      <w:pPr>
        <w:ind w:left="851" w:hanging="851"/>
        <w:jc w:val="both"/>
        <w:rPr>
          <w:b/>
        </w:rPr>
      </w:pPr>
    </w:p>
    <w:p w:rsidR="00116BD5" w:rsidRPr="00644A45" w:rsidRDefault="00116BD5" w:rsidP="00BF21BA">
      <w:pPr>
        <w:pStyle w:val="Subttulo"/>
        <w:numPr>
          <w:ilvl w:val="0"/>
          <w:numId w:val="6"/>
        </w:numPr>
      </w:pPr>
      <w:r w:rsidRPr="00644A45">
        <w:tab/>
      </w:r>
      <w:bookmarkStart w:id="38" w:name="_Ref466467872"/>
      <w:r w:rsidRPr="00644A45">
        <w:t>Licença Especial</w:t>
      </w:r>
      <w:bookmarkEnd w:id="3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9"/>
        <w:gridCol w:w="1415"/>
        <w:gridCol w:w="348"/>
        <w:gridCol w:w="1350"/>
      </w:tblGrid>
      <w:tr w:rsidR="00ED4B71" w:rsidRPr="00ED4B71" w:rsidTr="00ED4B71">
        <w:tc>
          <w:tcPr>
            <w:tcW w:w="3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B71" w:rsidRPr="00ED4B71" w:rsidRDefault="00ED4B71" w:rsidP="00CD526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4B71" w:rsidRPr="00ED4B71" w:rsidRDefault="00ED4B71" w:rsidP="00CD526B">
            <w:pPr>
              <w:jc w:val="right"/>
              <w:rPr>
                <w:b/>
                <w:bCs/>
                <w:color w:val="000000"/>
              </w:rPr>
            </w:pPr>
            <w:r w:rsidRPr="00ED4B71">
              <w:rPr>
                <w:b/>
                <w:bCs/>
                <w:color w:val="000000"/>
              </w:rPr>
              <w:t>30/06/2019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B71" w:rsidRPr="00ED4B71" w:rsidRDefault="00ED4B71" w:rsidP="00CD526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4B71" w:rsidRPr="00ED4B71" w:rsidRDefault="00ED4B71" w:rsidP="00CD526B">
            <w:pPr>
              <w:jc w:val="right"/>
              <w:rPr>
                <w:b/>
                <w:bCs/>
                <w:color w:val="000000"/>
              </w:rPr>
            </w:pPr>
            <w:r w:rsidRPr="00ED4B71">
              <w:rPr>
                <w:b/>
                <w:bCs/>
                <w:color w:val="000000"/>
              </w:rPr>
              <w:t>31/12/2018</w:t>
            </w:r>
          </w:p>
        </w:tc>
      </w:tr>
      <w:tr w:rsidR="00ED4B71" w:rsidRPr="00ED4B71" w:rsidTr="00ED4B71">
        <w:tc>
          <w:tcPr>
            <w:tcW w:w="3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B71" w:rsidRPr="00ED4B71" w:rsidRDefault="00ED4B71" w:rsidP="00ED4B71">
            <w:pPr>
              <w:rPr>
                <w:color w:val="000000"/>
              </w:rPr>
            </w:pPr>
            <w:r w:rsidRPr="00ED4B71">
              <w:rPr>
                <w:color w:val="000000"/>
              </w:rPr>
              <w:t>Licença Especial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B71" w:rsidRPr="00ED4B71" w:rsidRDefault="00ED4B71" w:rsidP="00ED4B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B71" w:rsidRPr="00ED4B71" w:rsidRDefault="00ED4B71" w:rsidP="00ED4B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B71" w:rsidRPr="00ED4B71" w:rsidRDefault="00ED4B71" w:rsidP="00ED4B71">
            <w:pPr>
              <w:rPr>
                <w:color w:val="000000"/>
                <w:sz w:val="22"/>
                <w:szCs w:val="22"/>
              </w:rPr>
            </w:pPr>
          </w:p>
        </w:tc>
      </w:tr>
      <w:tr w:rsidR="00ED4B71" w:rsidRPr="00ED4B71" w:rsidTr="00ED4B71">
        <w:tc>
          <w:tcPr>
            <w:tcW w:w="3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B71" w:rsidRPr="00ED4B71" w:rsidRDefault="00ED4B71" w:rsidP="00ED4B71">
            <w:pPr>
              <w:rPr>
                <w:color w:val="000000"/>
              </w:rPr>
            </w:pPr>
            <w:r w:rsidRPr="00ED4B71">
              <w:rPr>
                <w:color w:val="000000"/>
              </w:rPr>
              <w:t xml:space="preserve">   Saldo Inicial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B71" w:rsidRPr="00ED4B71" w:rsidRDefault="00ED4B71" w:rsidP="00ED4B71">
            <w:pPr>
              <w:jc w:val="right"/>
              <w:rPr>
                <w:color w:val="000000"/>
              </w:rPr>
            </w:pPr>
            <w:r w:rsidRPr="00ED4B71">
              <w:rPr>
                <w:color w:val="000000"/>
              </w:rPr>
              <w:t>38.324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B71" w:rsidRPr="00ED4B71" w:rsidRDefault="00ED4B71" w:rsidP="00ED4B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B71" w:rsidRPr="00ED4B71" w:rsidRDefault="00ED4B71" w:rsidP="00ED4B71">
            <w:pPr>
              <w:jc w:val="right"/>
              <w:rPr>
                <w:color w:val="000000"/>
              </w:rPr>
            </w:pPr>
            <w:r w:rsidRPr="00ED4B71">
              <w:rPr>
                <w:color w:val="000000"/>
              </w:rPr>
              <w:t>36.418</w:t>
            </w:r>
          </w:p>
        </w:tc>
      </w:tr>
      <w:tr w:rsidR="00ED4B71" w:rsidRPr="00ED4B71" w:rsidTr="00ED4B71">
        <w:tc>
          <w:tcPr>
            <w:tcW w:w="3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B71" w:rsidRPr="00ED4B71" w:rsidRDefault="00ED4B71" w:rsidP="00ED4B71">
            <w:pPr>
              <w:rPr>
                <w:color w:val="000000"/>
              </w:rPr>
            </w:pPr>
            <w:r w:rsidRPr="00ED4B71">
              <w:rPr>
                <w:color w:val="000000"/>
              </w:rPr>
              <w:t xml:space="preserve">   Baixas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B71" w:rsidRPr="00ED4B71" w:rsidRDefault="00ED4B71" w:rsidP="00ED4B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ED4B71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Pr="00ED4B71">
              <w:rPr>
                <w:color w:val="000000"/>
              </w:rPr>
              <w:t>0</w:t>
            </w:r>
            <w:r>
              <w:rPr>
                <w:color w:val="000000"/>
              </w:rPr>
              <w:t>9</w:t>
            </w:r>
            <w:r w:rsidRPr="00ED4B71">
              <w:rPr>
                <w:color w:val="000000"/>
              </w:rPr>
              <w:t>8</w:t>
            </w:r>
            <w:r>
              <w:rPr>
                <w:color w:val="000000"/>
              </w:rPr>
              <w:t>)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B71" w:rsidRPr="00ED4B71" w:rsidRDefault="00ED4B71" w:rsidP="00ED4B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B71" w:rsidRPr="00ED4B71" w:rsidRDefault="00ED4B71" w:rsidP="00ED4B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ED4B71">
              <w:rPr>
                <w:color w:val="000000"/>
              </w:rPr>
              <w:t>5.061</w:t>
            </w:r>
            <w:r>
              <w:rPr>
                <w:color w:val="000000"/>
              </w:rPr>
              <w:t>)</w:t>
            </w:r>
          </w:p>
        </w:tc>
      </w:tr>
      <w:tr w:rsidR="00ED4B71" w:rsidRPr="00ED4B71" w:rsidTr="00ED4B71">
        <w:tc>
          <w:tcPr>
            <w:tcW w:w="3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B71" w:rsidRPr="00ED4B71" w:rsidRDefault="00ED4B71" w:rsidP="00ED4B71">
            <w:pPr>
              <w:rPr>
                <w:color w:val="000000"/>
              </w:rPr>
            </w:pPr>
            <w:r w:rsidRPr="00ED4B71">
              <w:rPr>
                <w:color w:val="000000"/>
              </w:rPr>
              <w:t xml:space="preserve">   Apropriações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B71" w:rsidRPr="00ED4B71" w:rsidRDefault="00ED4B71" w:rsidP="00ED4B71">
            <w:pPr>
              <w:jc w:val="right"/>
              <w:rPr>
                <w:color w:val="000000"/>
              </w:rPr>
            </w:pPr>
            <w:r w:rsidRPr="00ED4B71">
              <w:rPr>
                <w:color w:val="000000"/>
              </w:rPr>
              <w:t>5.403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B71" w:rsidRPr="00ED4B71" w:rsidRDefault="00ED4B71" w:rsidP="00ED4B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B71" w:rsidRPr="00ED4B71" w:rsidRDefault="00ED4B71" w:rsidP="00ED4B71">
            <w:pPr>
              <w:jc w:val="right"/>
              <w:rPr>
                <w:color w:val="000000"/>
              </w:rPr>
            </w:pPr>
            <w:r w:rsidRPr="00ED4B71">
              <w:rPr>
                <w:color w:val="000000"/>
              </w:rPr>
              <w:t>6.967</w:t>
            </w:r>
          </w:p>
        </w:tc>
      </w:tr>
      <w:tr w:rsidR="00ED4B71" w:rsidRPr="00ED4B71" w:rsidTr="00ED4B71">
        <w:tc>
          <w:tcPr>
            <w:tcW w:w="3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B71" w:rsidRPr="00ED4B71" w:rsidRDefault="00ED4B71" w:rsidP="00ED4B71">
            <w:pPr>
              <w:rPr>
                <w:b/>
                <w:bCs/>
                <w:color w:val="000000"/>
              </w:rPr>
            </w:pPr>
            <w:r w:rsidRPr="00ED4B71">
              <w:rPr>
                <w:b/>
                <w:bCs/>
                <w:color w:val="000000"/>
              </w:rPr>
              <w:t xml:space="preserve">Total de Licença Especial 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4B71" w:rsidRPr="00ED4B71" w:rsidRDefault="00ED4B71" w:rsidP="005B6CE9">
            <w:pPr>
              <w:jc w:val="right"/>
              <w:rPr>
                <w:b/>
                <w:bCs/>
                <w:color w:val="000000"/>
              </w:rPr>
            </w:pPr>
            <w:r w:rsidRPr="00ED4B71">
              <w:rPr>
                <w:b/>
                <w:bCs/>
                <w:color w:val="000000"/>
              </w:rPr>
              <w:t>40.6</w:t>
            </w:r>
            <w:r w:rsidR="005B6CE9">
              <w:rPr>
                <w:b/>
                <w:bCs/>
                <w:color w:val="000000"/>
              </w:rPr>
              <w:t>2</w:t>
            </w:r>
            <w:r w:rsidRPr="00ED4B71">
              <w:rPr>
                <w:b/>
                <w:bCs/>
                <w:color w:val="000000"/>
              </w:rPr>
              <w:t>9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B71" w:rsidRPr="00ED4B71" w:rsidRDefault="00ED4B71" w:rsidP="00ED4B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4B71" w:rsidRPr="00ED4B71" w:rsidRDefault="00ED4B71" w:rsidP="00ED4B71">
            <w:pPr>
              <w:jc w:val="right"/>
              <w:rPr>
                <w:b/>
                <w:bCs/>
                <w:color w:val="000000"/>
              </w:rPr>
            </w:pPr>
            <w:r w:rsidRPr="00ED4B71">
              <w:rPr>
                <w:b/>
                <w:bCs/>
                <w:color w:val="000000"/>
              </w:rPr>
              <w:t>38.324</w:t>
            </w:r>
          </w:p>
        </w:tc>
      </w:tr>
      <w:tr w:rsidR="00ED4B71" w:rsidRPr="00ED4B71" w:rsidTr="00ED4B71">
        <w:tc>
          <w:tcPr>
            <w:tcW w:w="3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B71" w:rsidRPr="00ED4B71" w:rsidRDefault="00ED4B71" w:rsidP="00ED4B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B71" w:rsidRPr="00ED4B71" w:rsidRDefault="00ED4B71" w:rsidP="00ED4B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B71" w:rsidRPr="00ED4B71" w:rsidRDefault="00ED4B71" w:rsidP="00ED4B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B71" w:rsidRPr="00ED4B71" w:rsidRDefault="00ED4B71" w:rsidP="00ED4B71">
            <w:pPr>
              <w:rPr>
                <w:color w:val="000000"/>
                <w:sz w:val="22"/>
                <w:szCs w:val="22"/>
              </w:rPr>
            </w:pPr>
          </w:p>
        </w:tc>
      </w:tr>
      <w:tr w:rsidR="00ED4B71" w:rsidRPr="00ED4B71" w:rsidTr="00ED4B71">
        <w:tc>
          <w:tcPr>
            <w:tcW w:w="3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B71" w:rsidRPr="00ED4B71" w:rsidRDefault="00ED4B71" w:rsidP="00ED4B71">
            <w:pPr>
              <w:rPr>
                <w:color w:val="000000"/>
              </w:rPr>
            </w:pPr>
            <w:r w:rsidRPr="00ED4B71">
              <w:rPr>
                <w:color w:val="000000"/>
              </w:rPr>
              <w:t>Encargos Sobre Licença Especial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B71" w:rsidRPr="00ED4B71" w:rsidRDefault="00ED4B71" w:rsidP="00ED4B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B71" w:rsidRPr="00ED4B71" w:rsidRDefault="00ED4B71" w:rsidP="00ED4B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B71" w:rsidRPr="00ED4B71" w:rsidRDefault="00ED4B71" w:rsidP="00ED4B71">
            <w:pPr>
              <w:rPr>
                <w:color w:val="000000"/>
                <w:sz w:val="22"/>
                <w:szCs w:val="22"/>
              </w:rPr>
            </w:pPr>
          </w:p>
        </w:tc>
      </w:tr>
      <w:tr w:rsidR="00ED4B71" w:rsidRPr="00ED4B71" w:rsidTr="00ED4B71">
        <w:tc>
          <w:tcPr>
            <w:tcW w:w="3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B71" w:rsidRPr="00ED4B71" w:rsidRDefault="00ED4B71" w:rsidP="00ED4B71">
            <w:pPr>
              <w:rPr>
                <w:color w:val="000000"/>
              </w:rPr>
            </w:pPr>
            <w:r w:rsidRPr="00ED4B71">
              <w:rPr>
                <w:color w:val="000000"/>
              </w:rPr>
              <w:t xml:space="preserve">   Saldo Inicial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B71" w:rsidRPr="00ED4B71" w:rsidRDefault="00ED4B71" w:rsidP="00ED4B71">
            <w:pPr>
              <w:jc w:val="right"/>
              <w:rPr>
                <w:color w:val="000000"/>
              </w:rPr>
            </w:pPr>
            <w:r w:rsidRPr="00ED4B71">
              <w:rPr>
                <w:color w:val="000000"/>
              </w:rPr>
              <w:t>14.190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B71" w:rsidRPr="00ED4B71" w:rsidRDefault="00ED4B71" w:rsidP="00ED4B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B71" w:rsidRPr="00ED4B71" w:rsidRDefault="00ED4B71" w:rsidP="00ED4B71">
            <w:pPr>
              <w:jc w:val="right"/>
              <w:rPr>
                <w:color w:val="000000"/>
              </w:rPr>
            </w:pPr>
            <w:r w:rsidRPr="00ED4B71">
              <w:rPr>
                <w:color w:val="000000"/>
              </w:rPr>
              <w:t>13.548</w:t>
            </w:r>
          </w:p>
        </w:tc>
      </w:tr>
      <w:tr w:rsidR="00ED4B71" w:rsidRPr="00ED4B71" w:rsidTr="00ED4B71">
        <w:tc>
          <w:tcPr>
            <w:tcW w:w="3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B71" w:rsidRPr="00ED4B71" w:rsidRDefault="00ED4B71" w:rsidP="00ED4B71">
            <w:pPr>
              <w:rPr>
                <w:color w:val="000000"/>
              </w:rPr>
            </w:pPr>
            <w:r w:rsidRPr="00ED4B71">
              <w:rPr>
                <w:color w:val="000000"/>
              </w:rPr>
              <w:t xml:space="preserve">   Baixas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B71" w:rsidRPr="00ED4B71" w:rsidRDefault="00ED4B71" w:rsidP="00ED4B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ED4B71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ED4B71">
              <w:rPr>
                <w:color w:val="000000"/>
              </w:rPr>
              <w:t>147</w:t>
            </w:r>
            <w:r>
              <w:rPr>
                <w:color w:val="000000"/>
              </w:rPr>
              <w:t>)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B71" w:rsidRPr="00ED4B71" w:rsidRDefault="00ED4B71" w:rsidP="00ED4B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B71" w:rsidRPr="00ED4B71" w:rsidRDefault="00ED4B71" w:rsidP="00ED4B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ED4B71">
              <w:rPr>
                <w:color w:val="000000"/>
              </w:rPr>
              <w:t>1.872</w:t>
            </w:r>
            <w:r>
              <w:rPr>
                <w:color w:val="000000"/>
              </w:rPr>
              <w:t>)</w:t>
            </w:r>
          </w:p>
        </w:tc>
      </w:tr>
      <w:tr w:rsidR="00ED4B71" w:rsidRPr="00ED4B71" w:rsidTr="00ED4B71">
        <w:tc>
          <w:tcPr>
            <w:tcW w:w="3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B71" w:rsidRPr="00ED4B71" w:rsidRDefault="00ED4B71" w:rsidP="00ED4B71">
            <w:pPr>
              <w:rPr>
                <w:color w:val="000000"/>
              </w:rPr>
            </w:pPr>
            <w:r w:rsidRPr="00ED4B71">
              <w:rPr>
                <w:color w:val="000000"/>
              </w:rPr>
              <w:t xml:space="preserve">   Apropriações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4B71" w:rsidRPr="00ED4B71" w:rsidRDefault="00ED4B71" w:rsidP="00ED4B71">
            <w:pPr>
              <w:jc w:val="right"/>
              <w:rPr>
                <w:color w:val="000000"/>
              </w:rPr>
            </w:pPr>
            <w:r w:rsidRPr="00ED4B71">
              <w:rPr>
                <w:color w:val="000000"/>
              </w:rPr>
              <w:t>2.097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B71" w:rsidRPr="00ED4B71" w:rsidRDefault="00ED4B71" w:rsidP="00ED4B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4B71" w:rsidRPr="00ED4B71" w:rsidRDefault="00ED4B71" w:rsidP="00ED4B71">
            <w:pPr>
              <w:jc w:val="right"/>
              <w:rPr>
                <w:color w:val="000000"/>
              </w:rPr>
            </w:pPr>
            <w:r w:rsidRPr="00ED4B71">
              <w:rPr>
                <w:color w:val="000000"/>
              </w:rPr>
              <w:t>2.514</w:t>
            </w:r>
          </w:p>
        </w:tc>
      </w:tr>
      <w:tr w:rsidR="00ED4B71" w:rsidRPr="00ED4B71" w:rsidTr="00ED4B71">
        <w:tc>
          <w:tcPr>
            <w:tcW w:w="3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B71" w:rsidRPr="00ED4B71" w:rsidRDefault="00ED4B71" w:rsidP="00ED4B71">
            <w:pPr>
              <w:rPr>
                <w:b/>
                <w:bCs/>
                <w:color w:val="000000"/>
              </w:rPr>
            </w:pPr>
            <w:r w:rsidRPr="00ED4B71">
              <w:rPr>
                <w:b/>
                <w:bCs/>
                <w:color w:val="000000"/>
              </w:rPr>
              <w:t>Total de Encargos sobre Licença Especial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4B71" w:rsidRPr="00ED4B71" w:rsidRDefault="00ED4B71" w:rsidP="00ED4B71">
            <w:pPr>
              <w:jc w:val="right"/>
              <w:rPr>
                <w:b/>
                <w:bCs/>
                <w:color w:val="000000"/>
              </w:rPr>
            </w:pPr>
            <w:r w:rsidRPr="00ED4B71">
              <w:rPr>
                <w:b/>
                <w:bCs/>
                <w:color w:val="000000"/>
              </w:rPr>
              <w:t>15.140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B71" w:rsidRPr="00ED4B71" w:rsidRDefault="00ED4B71" w:rsidP="00ED4B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4B71" w:rsidRPr="00ED4B71" w:rsidRDefault="00ED4B71" w:rsidP="00ED4B71">
            <w:pPr>
              <w:jc w:val="right"/>
              <w:rPr>
                <w:b/>
                <w:bCs/>
                <w:color w:val="000000"/>
              </w:rPr>
            </w:pPr>
            <w:r w:rsidRPr="00ED4B71">
              <w:rPr>
                <w:b/>
                <w:bCs/>
                <w:color w:val="000000"/>
              </w:rPr>
              <w:t>14.190</w:t>
            </w:r>
          </w:p>
        </w:tc>
      </w:tr>
      <w:tr w:rsidR="00ED4B71" w:rsidRPr="00ED4B71" w:rsidTr="00ED4B71">
        <w:tc>
          <w:tcPr>
            <w:tcW w:w="3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B71" w:rsidRPr="00ED4B71" w:rsidRDefault="00ED4B71" w:rsidP="00ED4B71">
            <w:pPr>
              <w:rPr>
                <w:b/>
                <w:bCs/>
                <w:color w:val="000000"/>
              </w:rPr>
            </w:pPr>
            <w:r w:rsidRPr="00ED4B71">
              <w:rPr>
                <w:b/>
                <w:bCs/>
                <w:color w:val="000000"/>
              </w:rPr>
              <w:t>Total de Licença Especial a Pagar</w:t>
            </w:r>
          </w:p>
        </w:tc>
        <w:tc>
          <w:tcPr>
            <w:tcW w:w="76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D4B71" w:rsidRPr="00ED4B71" w:rsidRDefault="00ED4B71" w:rsidP="005B6CE9">
            <w:pPr>
              <w:jc w:val="right"/>
              <w:rPr>
                <w:b/>
                <w:bCs/>
                <w:color w:val="000000"/>
              </w:rPr>
            </w:pPr>
            <w:r w:rsidRPr="00ED4B71">
              <w:rPr>
                <w:b/>
                <w:bCs/>
                <w:color w:val="000000"/>
              </w:rPr>
              <w:t>55.7</w:t>
            </w:r>
            <w:r w:rsidR="005B6CE9">
              <w:rPr>
                <w:b/>
                <w:bCs/>
                <w:color w:val="000000"/>
              </w:rPr>
              <w:t>6</w:t>
            </w:r>
            <w:r w:rsidRPr="00ED4B71">
              <w:rPr>
                <w:b/>
                <w:bCs/>
                <w:color w:val="000000"/>
              </w:rPr>
              <w:t>9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B71" w:rsidRPr="00ED4B71" w:rsidRDefault="00ED4B71" w:rsidP="00ED4B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D4B71" w:rsidRPr="00ED4B71" w:rsidRDefault="00ED4B71" w:rsidP="00ED4B71">
            <w:pPr>
              <w:jc w:val="right"/>
              <w:rPr>
                <w:b/>
                <w:bCs/>
                <w:color w:val="000000"/>
              </w:rPr>
            </w:pPr>
            <w:r w:rsidRPr="00ED4B71">
              <w:rPr>
                <w:b/>
                <w:bCs/>
                <w:color w:val="000000"/>
              </w:rPr>
              <w:t>52.514</w:t>
            </w:r>
          </w:p>
        </w:tc>
      </w:tr>
    </w:tbl>
    <w:p w:rsidR="00644A45" w:rsidRDefault="00644A45" w:rsidP="00644A45"/>
    <w:p w:rsidR="00C44995" w:rsidRPr="00923D20" w:rsidRDefault="00A902F7" w:rsidP="00BF21BA">
      <w:pPr>
        <w:pStyle w:val="Subttulo"/>
        <w:numPr>
          <w:ilvl w:val="0"/>
          <w:numId w:val="6"/>
        </w:numPr>
      </w:pPr>
      <w:bookmarkStart w:id="39" w:name="_Ref466467744"/>
      <w:r w:rsidRPr="00923D20">
        <w:t>Tempo de Serviço Passado</w:t>
      </w:r>
      <w:bookmarkEnd w:id="39"/>
      <w:r w:rsidR="00A60300" w:rsidRPr="00923D20">
        <w:t xml:space="preserve"> (TSP) </w:t>
      </w:r>
    </w:p>
    <w:p w:rsidR="00A902F7" w:rsidRPr="00FD7B48" w:rsidRDefault="00A902F7" w:rsidP="00A902F7"/>
    <w:p w:rsidR="00095C30" w:rsidRDefault="00095C30" w:rsidP="00095C30">
      <w:pPr>
        <w:jc w:val="both"/>
      </w:pPr>
      <w:r w:rsidRPr="00FD7B48">
        <w:t>O HCPA possui financiamento com o Banco do Brasil para</w:t>
      </w:r>
      <w:r w:rsidR="00D40200">
        <w:t xml:space="preserve"> pagamento do plano de</w:t>
      </w:r>
      <w:r w:rsidRPr="00FD7B48">
        <w:t xml:space="preserve"> Previdência Privada</w:t>
      </w:r>
      <w:r w:rsidR="00921282" w:rsidRPr="00FD7B48">
        <w:t xml:space="preserve"> </w:t>
      </w:r>
      <w:r w:rsidR="00A60300">
        <w:t>- T</w:t>
      </w:r>
      <w:r w:rsidRPr="00FD7B48">
        <w:t>SP</w:t>
      </w:r>
      <w:r w:rsidR="00A60300">
        <w:t xml:space="preserve"> -</w:t>
      </w:r>
      <w:r w:rsidRPr="00FD7B48">
        <w:t xml:space="preserve"> a ser amortizado em 164 parcelas mensais a partir de 01 de junho de 2010</w:t>
      </w:r>
      <w:r w:rsidR="00D133D9">
        <w:t>,</w:t>
      </w:r>
      <w:r w:rsidRPr="00FD7B48">
        <w:t xml:space="preserve"> atualizadas pelo INPC</w:t>
      </w:r>
      <w:r w:rsidR="00D133D9">
        <w:t xml:space="preserve"> com</w:t>
      </w:r>
      <w:r w:rsidRPr="00FD7B48">
        <w:t xml:space="preserve"> juros mensais de 0,4868%. </w:t>
      </w:r>
      <w:r w:rsidR="001666B8">
        <w:t>Por ser, este valor,</w:t>
      </w:r>
      <w:r w:rsidRPr="00FD7B48">
        <w:t xml:space="preserve"> pago c</w:t>
      </w:r>
      <w:r w:rsidR="001666B8">
        <w:t>om Recursos do Tesouro Nacional possui, também, registro em Direitos a Receber no Ativo</w:t>
      </w:r>
      <w:r w:rsidR="006F24C5">
        <w:t>.</w:t>
      </w:r>
      <w:r w:rsidR="001666B8">
        <w:t xml:space="preserve">  O valor correspondente a</w:t>
      </w:r>
      <w:r w:rsidR="00BB6753" w:rsidRPr="00FD7B48">
        <w:t xml:space="preserve"> doze prestações</w:t>
      </w:r>
      <w:r w:rsidR="002D3C2C">
        <w:t>,</w:t>
      </w:r>
      <w:r w:rsidR="00BB6753" w:rsidRPr="00FD7B48">
        <w:t xml:space="preserve"> encontra-se registrado no Ativo e Passivo Circulante</w:t>
      </w:r>
      <w:r w:rsidR="005A64EA">
        <w:t xml:space="preserve"> e as demais prestações estão registradas n</w:t>
      </w:r>
      <w:r w:rsidRPr="00FD7B48">
        <w:t xml:space="preserve">o Ativo </w:t>
      </w:r>
      <w:r w:rsidR="002900D5" w:rsidRPr="00FD7B48">
        <w:t xml:space="preserve">e Passivo </w:t>
      </w:r>
      <w:r w:rsidR="00BB6753" w:rsidRPr="00FD7B48">
        <w:t>N</w:t>
      </w:r>
      <w:r w:rsidRPr="00FD7B48">
        <w:t>ão Circulante</w:t>
      </w:r>
      <w:r w:rsidR="002900D5" w:rsidRPr="00FD7B48">
        <w:t>.</w:t>
      </w:r>
      <w:r w:rsidRPr="00FD7B48">
        <w:t xml:space="preserve"> </w:t>
      </w:r>
    </w:p>
    <w:p w:rsidR="002A650F" w:rsidRDefault="002A650F" w:rsidP="002A650F"/>
    <w:p w:rsidR="002A650F" w:rsidRDefault="002A650F" w:rsidP="002A650F"/>
    <w:p w:rsidR="008E31FA" w:rsidRDefault="00042AE7" w:rsidP="00923D20">
      <w:pPr>
        <w:pStyle w:val="Ttulo"/>
        <w:jc w:val="both"/>
        <w:outlineLvl w:val="0"/>
      </w:pPr>
      <w:bookmarkStart w:id="40" w:name="_Ref466466463"/>
      <w:bookmarkStart w:id="41" w:name="_Toc17703830"/>
      <w:r w:rsidRPr="00923D20">
        <w:t>Ajuste</w:t>
      </w:r>
      <w:r w:rsidR="00376772" w:rsidRPr="00923D20">
        <w:t xml:space="preserve"> de Avaliação Patrimonial</w:t>
      </w:r>
      <w:bookmarkEnd w:id="40"/>
      <w:bookmarkEnd w:id="41"/>
    </w:p>
    <w:p w:rsidR="00923D20" w:rsidRPr="00923D20" w:rsidRDefault="00923D20" w:rsidP="008E31FA">
      <w:pPr>
        <w:pStyle w:val="Ttulo"/>
        <w:numPr>
          <w:ilvl w:val="0"/>
          <w:numId w:val="0"/>
        </w:numPr>
        <w:ind w:left="847"/>
        <w:jc w:val="both"/>
        <w:outlineLvl w:val="0"/>
      </w:pPr>
      <w:r w:rsidRPr="00923D20">
        <w:t xml:space="preserve">  </w:t>
      </w:r>
    </w:p>
    <w:p w:rsidR="00376772" w:rsidRDefault="00376772" w:rsidP="0029295A">
      <w:pPr>
        <w:jc w:val="both"/>
      </w:pPr>
      <w:r w:rsidRPr="00FD7B48">
        <w:t>A partir da competência 2010, na medida em que</w:t>
      </w:r>
      <w:r w:rsidR="008E31FA">
        <w:t xml:space="preserve"> o valor d</w:t>
      </w:r>
      <w:r w:rsidRPr="00FD7B48">
        <w:t>os bens</w:t>
      </w:r>
      <w:r w:rsidR="008E31FA">
        <w:t>,</w:t>
      </w:r>
      <w:r w:rsidRPr="00FD7B48">
        <w:t xml:space="preserve"> objeto</w:t>
      </w:r>
      <w:r w:rsidR="008E31FA">
        <w:t>s</w:t>
      </w:r>
      <w:r w:rsidRPr="00FD7B48">
        <w:t xml:space="preserve"> do ajuste de a</w:t>
      </w:r>
      <w:r w:rsidR="008E31FA">
        <w:t xml:space="preserve">valiação patrimonial, </w:t>
      </w:r>
      <w:r w:rsidR="0052271A">
        <w:t xml:space="preserve">são </w:t>
      </w:r>
      <w:r w:rsidRPr="00FD7B48">
        <w:t>depreciados, amortizado</w:t>
      </w:r>
      <w:r w:rsidR="008E31FA">
        <w:t>s ou baixados em contrapartida ao</w:t>
      </w:r>
      <w:r w:rsidRPr="00FD7B48">
        <w:t xml:space="preserve"> resultado,</w:t>
      </w:r>
      <w:r w:rsidR="008E31FA">
        <w:t xml:space="preserve"> simultaneamente, o mesmo valor é transferido da</w:t>
      </w:r>
      <w:r w:rsidRPr="00FD7B48">
        <w:t xml:space="preserve"> conta </w:t>
      </w:r>
      <w:r w:rsidR="008E31FA">
        <w:t xml:space="preserve">de ajuste de avaliação patrimonial </w:t>
      </w:r>
      <w:r w:rsidRPr="00FD7B48">
        <w:t xml:space="preserve">para </w:t>
      </w:r>
      <w:r w:rsidR="008E31FA">
        <w:t xml:space="preserve">a </w:t>
      </w:r>
      <w:r w:rsidRPr="00FD7B48">
        <w:t>conta de Lucros ou Prejuízos Acumulados.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1940"/>
        <w:gridCol w:w="182"/>
        <w:gridCol w:w="1992"/>
      </w:tblGrid>
      <w:tr w:rsidR="00EC7C5F" w:rsidRPr="00C67233" w:rsidTr="00BC6580">
        <w:trPr>
          <w:trHeight w:val="230"/>
        </w:trPr>
        <w:tc>
          <w:tcPr>
            <w:tcW w:w="276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C5F" w:rsidRPr="00EC7C5F" w:rsidRDefault="00EC7C5F" w:rsidP="00EC7C5F">
            <w:pPr>
              <w:rPr>
                <w:color w:val="000000"/>
              </w:rPr>
            </w:pPr>
          </w:p>
        </w:tc>
        <w:tc>
          <w:tcPr>
            <w:tcW w:w="1053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C7C5F" w:rsidRPr="00C67233" w:rsidRDefault="00C67233" w:rsidP="00FB4277">
            <w:pPr>
              <w:jc w:val="center"/>
              <w:rPr>
                <w:b/>
                <w:bCs/>
                <w:color w:val="000000"/>
              </w:rPr>
            </w:pPr>
            <w:r w:rsidRPr="00C67233">
              <w:rPr>
                <w:b/>
                <w:bCs/>
                <w:color w:val="000000"/>
              </w:rPr>
              <w:t>30/0</w:t>
            </w:r>
            <w:r w:rsidR="00FB4277">
              <w:rPr>
                <w:b/>
                <w:bCs/>
                <w:color w:val="000000"/>
              </w:rPr>
              <w:t>6</w:t>
            </w:r>
            <w:r w:rsidRPr="00C67233">
              <w:rPr>
                <w:b/>
                <w:bCs/>
                <w:color w:val="000000"/>
              </w:rPr>
              <w:t>/2019</w:t>
            </w:r>
          </w:p>
        </w:tc>
        <w:tc>
          <w:tcPr>
            <w:tcW w:w="9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C5F" w:rsidRPr="00C67233" w:rsidRDefault="00EC7C5F" w:rsidP="00EC7C5F">
            <w:pPr>
              <w:rPr>
                <w:b/>
                <w:bCs/>
                <w:color w:val="000000"/>
              </w:rPr>
            </w:pPr>
          </w:p>
        </w:tc>
        <w:tc>
          <w:tcPr>
            <w:tcW w:w="1082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C7C5F" w:rsidRPr="00C67233" w:rsidRDefault="00EC7C5F" w:rsidP="005B4B06">
            <w:pPr>
              <w:jc w:val="center"/>
              <w:rPr>
                <w:b/>
                <w:bCs/>
                <w:color w:val="000000"/>
              </w:rPr>
            </w:pPr>
            <w:r w:rsidRPr="00C67233">
              <w:rPr>
                <w:b/>
                <w:bCs/>
                <w:color w:val="000000"/>
              </w:rPr>
              <w:t>31/12/2018</w:t>
            </w:r>
          </w:p>
        </w:tc>
      </w:tr>
      <w:tr w:rsidR="00EC7C5F" w:rsidRPr="00C67233" w:rsidTr="00BC6580">
        <w:trPr>
          <w:trHeight w:val="230"/>
        </w:trPr>
        <w:tc>
          <w:tcPr>
            <w:tcW w:w="27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7C5F" w:rsidRPr="00C67233" w:rsidRDefault="00EC7C5F" w:rsidP="00EC7C5F">
            <w:pPr>
              <w:rPr>
                <w:color w:val="000000"/>
              </w:rPr>
            </w:pPr>
          </w:p>
        </w:tc>
        <w:tc>
          <w:tcPr>
            <w:tcW w:w="1053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C7C5F" w:rsidRPr="00C67233" w:rsidRDefault="00EC7C5F" w:rsidP="00EC7C5F">
            <w:pPr>
              <w:rPr>
                <w:b/>
                <w:bCs/>
                <w:color w:val="000000"/>
              </w:rPr>
            </w:pPr>
          </w:p>
        </w:tc>
        <w:tc>
          <w:tcPr>
            <w:tcW w:w="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7C5F" w:rsidRPr="00C67233" w:rsidRDefault="00EC7C5F" w:rsidP="00EC7C5F">
            <w:pPr>
              <w:rPr>
                <w:b/>
                <w:bCs/>
                <w:color w:val="000000"/>
              </w:rPr>
            </w:pPr>
          </w:p>
        </w:tc>
        <w:tc>
          <w:tcPr>
            <w:tcW w:w="108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C7C5F" w:rsidRPr="00C67233" w:rsidRDefault="00EC7C5F" w:rsidP="00EC7C5F">
            <w:pPr>
              <w:rPr>
                <w:b/>
                <w:bCs/>
                <w:color w:val="000000"/>
              </w:rPr>
            </w:pPr>
          </w:p>
        </w:tc>
      </w:tr>
      <w:tr w:rsidR="00EC7C5F" w:rsidRPr="00C67233" w:rsidTr="00BC6580">
        <w:tc>
          <w:tcPr>
            <w:tcW w:w="2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C5F" w:rsidRPr="00C67233" w:rsidRDefault="00EC7C5F" w:rsidP="00EC7C5F">
            <w:pPr>
              <w:jc w:val="both"/>
              <w:rPr>
                <w:color w:val="000000"/>
              </w:rPr>
            </w:pPr>
            <w:r w:rsidRPr="00C67233">
              <w:rPr>
                <w:color w:val="000000"/>
              </w:rPr>
              <w:t xml:space="preserve">   Saldo Inicial em 01 de janeiro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C5F" w:rsidRPr="00C67233" w:rsidRDefault="00EC7C5F" w:rsidP="00EC7C5F">
            <w:pPr>
              <w:jc w:val="right"/>
              <w:rPr>
                <w:color w:val="000000"/>
              </w:rPr>
            </w:pPr>
            <w:r w:rsidRPr="00C67233">
              <w:rPr>
                <w:color w:val="000000"/>
              </w:rPr>
              <w:t>(15.329)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C5F" w:rsidRPr="00C67233" w:rsidRDefault="00EC7C5F" w:rsidP="00EC7C5F">
            <w:pPr>
              <w:jc w:val="right"/>
              <w:rPr>
                <w:color w:val="000000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C5F" w:rsidRPr="00C67233" w:rsidRDefault="00EC7C5F" w:rsidP="00EC7C5F">
            <w:pPr>
              <w:jc w:val="right"/>
              <w:rPr>
                <w:color w:val="000000"/>
              </w:rPr>
            </w:pPr>
            <w:r w:rsidRPr="00C67233">
              <w:rPr>
                <w:color w:val="000000"/>
              </w:rPr>
              <w:t>(16.600)</w:t>
            </w:r>
          </w:p>
        </w:tc>
      </w:tr>
      <w:tr w:rsidR="00EC7C5F" w:rsidRPr="00C67233" w:rsidTr="00BC6580">
        <w:tc>
          <w:tcPr>
            <w:tcW w:w="2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C5F" w:rsidRPr="00C67233" w:rsidRDefault="00EC7C5F" w:rsidP="00EC7C5F">
            <w:pPr>
              <w:jc w:val="both"/>
              <w:rPr>
                <w:color w:val="000000"/>
              </w:rPr>
            </w:pPr>
            <w:r w:rsidRPr="00C67233">
              <w:rPr>
                <w:color w:val="000000"/>
              </w:rPr>
              <w:t xml:space="preserve">   Recomposição pela Baixa ou Depreciação de Bens 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C5F" w:rsidRPr="00C67233" w:rsidRDefault="00EC7C5F" w:rsidP="00C67233">
            <w:pPr>
              <w:jc w:val="right"/>
              <w:rPr>
                <w:color w:val="000000"/>
              </w:rPr>
            </w:pPr>
            <w:r w:rsidRPr="00C67233">
              <w:rPr>
                <w:color w:val="000000"/>
              </w:rPr>
              <w:t>(</w:t>
            </w:r>
            <w:r w:rsidR="00C67233" w:rsidRPr="00C67233">
              <w:rPr>
                <w:color w:val="000000"/>
              </w:rPr>
              <w:t>499</w:t>
            </w:r>
            <w:r w:rsidRPr="00C67233">
              <w:rPr>
                <w:color w:val="000000"/>
              </w:rPr>
              <w:t>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C5F" w:rsidRPr="00C67233" w:rsidRDefault="00EC7C5F" w:rsidP="00EC7C5F">
            <w:pPr>
              <w:jc w:val="right"/>
              <w:rPr>
                <w:color w:val="000000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C5F" w:rsidRPr="00C67233" w:rsidRDefault="00EC7C5F" w:rsidP="00EC7C5F">
            <w:pPr>
              <w:jc w:val="right"/>
              <w:rPr>
                <w:color w:val="000000"/>
              </w:rPr>
            </w:pPr>
            <w:r w:rsidRPr="00C67233">
              <w:rPr>
                <w:color w:val="000000"/>
              </w:rPr>
              <w:t>(848)</w:t>
            </w:r>
          </w:p>
        </w:tc>
      </w:tr>
      <w:tr w:rsidR="00EC7C5F" w:rsidRPr="00C67233" w:rsidTr="00BC6580">
        <w:tc>
          <w:tcPr>
            <w:tcW w:w="2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C5F" w:rsidRPr="00C67233" w:rsidRDefault="00EC7C5F" w:rsidP="00EC7C5F">
            <w:pPr>
              <w:jc w:val="both"/>
              <w:rPr>
                <w:color w:val="000000"/>
              </w:rPr>
            </w:pPr>
            <w:r w:rsidRPr="00C67233">
              <w:rPr>
                <w:color w:val="000000"/>
              </w:rPr>
              <w:t xml:space="preserve">   Reversão de Menos-Valia 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C5F" w:rsidRPr="00C67233" w:rsidRDefault="00C67233" w:rsidP="00EC7C5F">
            <w:pPr>
              <w:jc w:val="right"/>
              <w:rPr>
                <w:color w:val="000000"/>
              </w:rPr>
            </w:pPr>
            <w:r w:rsidRPr="00C67233">
              <w:rPr>
                <w:color w:val="000000"/>
              </w:rPr>
              <w:t>228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C5F" w:rsidRPr="00C67233" w:rsidRDefault="00EC7C5F" w:rsidP="00EC7C5F">
            <w:pPr>
              <w:jc w:val="right"/>
              <w:rPr>
                <w:color w:val="000000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C5F" w:rsidRPr="00C67233" w:rsidRDefault="00EC7C5F" w:rsidP="00EC7C5F">
            <w:pPr>
              <w:jc w:val="right"/>
              <w:rPr>
                <w:color w:val="000000"/>
              </w:rPr>
            </w:pPr>
            <w:r w:rsidRPr="00C67233">
              <w:rPr>
                <w:color w:val="000000"/>
              </w:rPr>
              <w:t>2.119</w:t>
            </w:r>
          </w:p>
        </w:tc>
      </w:tr>
      <w:tr w:rsidR="00EC7C5F" w:rsidRPr="00EC7C5F" w:rsidTr="00BC6580">
        <w:tc>
          <w:tcPr>
            <w:tcW w:w="2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C5F" w:rsidRPr="00C67233" w:rsidRDefault="00EC7C5F" w:rsidP="00FB4277">
            <w:pPr>
              <w:jc w:val="both"/>
              <w:rPr>
                <w:color w:val="000000"/>
              </w:rPr>
            </w:pPr>
            <w:r w:rsidRPr="00C67233">
              <w:rPr>
                <w:color w:val="000000"/>
              </w:rPr>
              <w:t xml:space="preserve">   Saldo em 3</w:t>
            </w:r>
            <w:r w:rsidR="00FB4277">
              <w:rPr>
                <w:color w:val="000000"/>
              </w:rPr>
              <w:t>0</w:t>
            </w:r>
            <w:r w:rsidRPr="00C67233">
              <w:rPr>
                <w:color w:val="000000"/>
              </w:rPr>
              <w:t xml:space="preserve"> de </w:t>
            </w:r>
            <w:r w:rsidR="00FB4277">
              <w:rPr>
                <w:color w:val="000000"/>
              </w:rPr>
              <w:t>junho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C7C5F" w:rsidRPr="00C67233" w:rsidRDefault="00EC7C5F" w:rsidP="000E2ADA">
            <w:pPr>
              <w:jc w:val="right"/>
              <w:rPr>
                <w:b/>
                <w:color w:val="000000"/>
              </w:rPr>
            </w:pPr>
            <w:r w:rsidRPr="00C67233">
              <w:rPr>
                <w:b/>
                <w:color w:val="000000"/>
              </w:rPr>
              <w:t>(15.</w:t>
            </w:r>
            <w:r w:rsidR="000E2ADA" w:rsidRPr="00C67233">
              <w:rPr>
                <w:b/>
                <w:color w:val="000000"/>
              </w:rPr>
              <w:t>600</w:t>
            </w:r>
            <w:r w:rsidRPr="00C67233">
              <w:rPr>
                <w:b/>
                <w:color w:val="000000"/>
              </w:rPr>
              <w:t>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C5F" w:rsidRPr="00C67233" w:rsidRDefault="00EC7C5F" w:rsidP="00EC7C5F">
            <w:pPr>
              <w:jc w:val="right"/>
              <w:rPr>
                <w:color w:val="000000"/>
              </w:rPr>
            </w:pPr>
          </w:p>
        </w:tc>
        <w:tc>
          <w:tcPr>
            <w:tcW w:w="1082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C7C5F" w:rsidRPr="00414B3C" w:rsidRDefault="00EC7C5F" w:rsidP="00EC7C5F">
            <w:pPr>
              <w:jc w:val="right"/>
              <w:rPr>
                <w:b/>
                <w:color w:val="000000"/>
              </w:rPr>
            </w:pPr>
            <w:r w:rsidRPr="00414B3C">
              <w:rPr>
                <w:b/>
                <w:color w:val="000000"/>
              </w:rPr>
              <w:t>(15.329)</w:t>
            </w:r>
          </w:p>
        </w:tc>
      </w:tr>
    </w:tbl>
    <w:p w:rsidR="00EC7C5F" w:rsidRDefault="00EC7C5F" w:rsidP="0029295A">
      <w:pPr>
        <w:jc w:val="both"/>
      </w:pPr>
    </w:p>
    <w:p w:rsidR="00FB33F0" w:rsidRDefault="00185CAD" w:rsidP="00FB33F0">
      <w:pPr>
        <w:jc w:val="both"/>
      </w:pPr>
      <w:r w:rsidRPr="00C67233">
        <w:t>O</w:t>
      </w:r>
      <w:r w:rsidR="0063139D" w:rsidRPr="00C67233">
        <w:t xml:space="preserve">s </w:t>
      </w:r>
      <w:r w:rsidR="00666C8E" w:rsidRPr="00C67233">
        <w:t>valor</w:t>
      </w:r>
      <w:r w:rsidR="0063139D" w:rsidRPr="00C67233">
        <w:t>es revertidos de Menos-Valia,</w:t>
      </w:r>
      <w:r w:rsidR="00300FE5" w:rsidRPr="00C67233">
        <w:t xml:space="preserve"> </w:t>
      </w:r>
      <w:r w:rsidR="0063139D" w:rsidRPr="00C67233">
        <w:t xml:space="preserve">de </w:t>
      </w:r>
      <w:r w:rsidR="00300FE5" w:rsidRPr="00C67233">
        <w:t xml:space="preserve">R$ </w:t>
      </w:r>
      <w:r w:rsidR="00C67233" w:rsidRPr="00C67233">
        <w:t>228</w:t>
      </w:r>
      <w:r w:rsidR="0063139D" w:rsidRPr="00C67233">
        <w:t xml:space="preserve"> e R$ 2.</w:t>
      </w:r>
      <w:r w:rsidR="003F7E70" w:rsidRPr="00C67233">
        <w:t>11</w:t>
      </w:r>
      <w:r w:rsidR="00414B3C">
        <w:t>8</w:t>
      </w:r>
      <w:r w:rsidR="0052271A" w:rsidRPr="00C67233">
        <w:t xml:space="preserve"> (respectivamente </w:t>
      </w:r>
      <w:r w:rsidR="00D0298A" w:rsidRPr="00C67233">
        <w:t>3</w:t>
      </w:r>
      <w:r w:rsidR="00C67233" w:rsidRPr="00C67233">
        <w:t>0</w:t>
      </w:r>
      <w:r w:rsidR="00D0298A" w:rsidRPr="00C67233">
        <w:t>/0</w:t>
      </w:r>
      <w:r w:rsidR="00C67233" w:rsidRPr="00C67233">
        <w:t>6</w:t>
      </w:r>
      <w:r w:rsidR="00D0298A" w:rsidRPr="00C67233">
        <w:t>/</w:t>
      </w:r>
      <w:r w:rsidR="0052271A" w:rsidRPr="00C67233">
        <w:t>201</w:t>
      </w:r>
      <w:r w:rsidR="00D0298A" w:rsidRPr="00C67233">
        <w:t>9</w:t>
      </w:r>
      <w:r w:rsidR="0052271A" w:rsidRPr="00C67233">
        <w:t xml:space="preserve"> e </w:t>
      </w:r>
      <w:r w:rsidR="00D0298A" w:rsidRPr="00C67233">
        <w:t>31/12/2018</w:t>
      </w:r>
      <w:r w:rsidR="0052271A" w:rsidRPr="00C67233">
        <w:t>)</w:t>
      </w:r>
      <w:r w:rsidR="0063139D" w:rsidRPr="00C67233">
        <w:t>,</w:t>
      </w:r>
      <w:r w:rsidR="00300FE5" w:rsidRPr="00C67233">
        <w:t xml:space="preserve"> refere</w:t>
      </w:r>
      <w:r w:rsidR="0063139D" w:rsidRPr="00C67233">
        <w:t>m</w:t>
      </w:r>
      <w:r w:rsidR="00300FE5" w:rsidRPr="00C67233">
        <w:t xml:space="preserve">-se </w:t>
      </w:r>
      <w:r w:rsidR="00E5193F" w:rsidRPr="00C67233">
        <w:t>à</w:t>
      </w:r>
      <w:r w:rsidR="00666C8E" w:rsidRPr="00C67233">
        <w:t xml:space="preserve"> reversão</w:t>
      </w:r>
      <w:r w:rsidR="00DE43CE" w:rsidRPr="00C67233">
        <w:t xml:space="preserve"> do valor de</w:t>
      </w:r>
      <w:r w:rsidR="00300FE5" w:rsidRPr="00C67233">
        <w:t xml:space="preserve"> menos</w:t>
      </w:r>
      <w:r w:rsidR="00DE43CE" w:rsidRPr="00C67233">
        <w:t>-</w:t>
      </w:r>
      <w:r w:rsidR="00300FE5" w:rsidRPr="00C67233">
        <w:t xml:space="preserve">valia </w:t>
      </w:r>
      <w:r w:rsidR="00C94C2A" w:rsidRPr="00C67233">
        <w:t>(reavaliação</w:t>
      </w:r>
      <w:r w:rsidR="0048678A" w:rsidRPr="00C67233">
        <w:t xml:space="preserve"> negativa</w:t>
      </w:r>
      <w:r w:rsidR="00C94C2A" w:rsidRPr="00C67233">
        <w:t xml:space="preserve">) </w:t>
      </w:r>
      <w:r w:rsidR="00300FE5" w:rsidRPr="00C67233">
        <w:t>incidente sobre bens</w:t>
      </w:r>
      <w:r w:rsidRPr="00C67233">
        <w:t xml:space="preserve"> patrimoniais</w:t>
      </w:r>
      <w:r w:rsidR="00300FE5" w:rsidRPr="00C67233">
        <w:t xml:space="preserve"> </w:t>
      </w:r>
      <w:r w:rsidR="00A30CF6" w:rsidRPr="00C67233">
        <w:t>com</w:t>
      </w:r>
      <w:r w:rsidR="00A30CF6">
        <w:t xml:space="preserve"> </w:t>
      </w:r>
      <w:r w:rsidR="00300FE5" w:rsidRPr="00685DFF">
        <w:t>saldo</w:t>
      </w:r>
      <w:r w:rsidR="00220707">
        <w:t xml:space="preserve"> </w:t>
      </w:r>
      <w:r w:rsidR="00666C8E" w:rsidRPr="00685DFF">
        <w:t>residual</w:t>
      </w:r>
      <w:r w:rsidR="0063139D">
        <w:t>,</w:t>
      </w:r>
      <w:r w:rsidR="00220707">
        <w:t xml:space="preserve"> em 2010,</w:t>
      </w:r>
      <w:r w:rsidR="00666C8E" w:rsidRPr="00685DFF">
        <w:t xml:space="preserve"> </w:t>
      </w:r>
      <w:r w:rsidR="00300FE5" w:rsidRPr="00685DFF">
        <w:t xml:space="preserve">insuficiente para o </w:t>
      </w:r>
      <w:r w:rsidR="00DE43CE">
        <w:t>seu</w:t>
      </w:r>
      <w:r w:rsidR="0063139D">
        <w:t xml:space="preserve"> registr</w:t>
      </w:r>
      <w:r w:rsidR="00300FE5" w:rsidRPr="00685DFF">
        <w:t>o. Este ajuste recompôs o</w:t>
      </w:r>
      <w:r w:rsidR="00FB33F0" w:rsidRPr="00685DFF">
        <w:t xml:space="preserve"> saldo</w:t>
      </w:r>
      <w:r w:rsidR="00300FE5" w:rsidRPr="00685DFF">
        <w:t xml:space="preserve"> do I</w:t>
      </w:r>
      <w:r w:rsidR="00FB33F0" w:rsidRPr="00685DFF">
        <w:t>mobilizado e da Reserva de Reavaliação</w:t>
      </w:r>
      <w:r w:rsidR="00300FE5" w:rsidRPr="00685DFF">
        <w:t xml:space="preserve"> </w:t>
      </w:r>
      <w:r w:rsidR="00C203C0">
        <w:t>no</w:t>
      </w:r>
      <w:r w:rsidR="00300FE5" w:rsidRPr="00685DFF">
        <w:t xml:space="preserve"> P</w:t>
      </w:r>
      <w:r w:rsidR="00C203C0">
        <w:t>atrimônio Líquido</w:t>
      </w:r>
      <w:r w:rsidR="00300FE5" w:rsidRPr="00685DFF">
        <w:t>.</w:t>
      </w:r>
    </w:p>
    <w:p w:rsidR="00C72B2F" w:rsidRDefault="00C72B2F">
      <w:bookmarkStart w:id="42" w:name="_Ref466466508"/>
      <w:bookmarkStart w:id="43" w:name="_Ref466472487"/>
      <w:bookmarkStart w:id="44" w:name="_Ref476905292"/>
      <w:r>
        <w:rPr>
          <w:b/>
        </w:rPr>
        <w:br w:type="page"/>
      </w:r>
    </w:p>
    <w:p w:rsidR="00B20F98" w:rsidRDefault="00455E06" w:rsidP="00F27C83">
      <w:pPr>
        <w:pStyle w:val="Ttulo"/>
        <w:outlineLvl w:val="0"/>
      </w:pPr>
      <w:bookmarkStart w:id="45" w:name="_Toc17703831"/>
      <w:r w:rsidRPr="00923D20">
        <w:lastRenderedPageBreak/>
        <w:t>Receita Operacional Líquida</w:t>
      </w:r>
      <w:bookmarkEnd w:id="42"/>
      <w:bookmarkEnd w:id="43"/>
      <w:bookmarkEnd w:id="44"/>
      <w:bookmarkEnd w:id="45"/>
    </w:p>
    <w:p w:rsidR="006A2207" w:rsidRPr="008B3E17" w:rsidRDefault="006A2207" w:rsidP="004873EA">
      <w:pPr>
        <w:rPr>
          <w:sz w:val="16"/>
          <w:szCs w:val="16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7"/>
        <w:gridCol w:w="190"/>
        <w:gridCol w:w="1701"/>
        <w:gridCol w:w="190"/>
        <w:gridCol w:w="1179"/>
      </w:tblGrid>
      <w:tr w:rsidR="001E5915" w:rsidRPr="001E5915" w:rsidTr="001E5915"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1E5915" w:rsidRDefault="001E5915" w:rsidP="001E5915">
            <w:pPr>
              <w:rPr>
                <w:color w:val="000000"/>
              </w:rPr>
            </w:pPr>
            <w:r w:rsidRPr="001E5915">
              <w:rPr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915" w:rsidRPr="001E5915" w:rsidRDefault="001E5915" w:rsidP="001E59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591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E5915" w:rsidRPr="001E5915" w:rsidRDefault="001E5915" w:rsidP="001E5915">
            <w:pPr>
              <w:jc w:val="right"/>
              <w:rPr>
                <w:b/>
                <w:bCs/>
                <w:color w:val="000000"/>
              </w:rPr>
            </w:pPr>
            <w:r w:rsidRPr="001E5915">
              <w:rPr>
                <w:b/>
                <w:bCs/>
                <w:color w:val="000000"/>
              </w:rPr>
              <w:t>30/06/2019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1E5915" w:rsidRDefault="001E5915" w:rsidP="001E5915">
            <w:pPr>
              <w:rPr>
                <w:b/>
                <w:bCs/>
                <w:color w:val="000000"/>
              </w:rPr>
            </w:pPr>
            <w:r w:rsidRPr="001E5915">
              <w:rPr>
                <w:b/>
                <w:bCs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E5915" w:rsidRPr="001E5915" w:rsidRDefault="001E5915" w:rsidP="001E5915">
            <w:pPr>
              <w:jc w:val="right"/>
              <w:rPr>
                <w:b/>
                <w:bCs/>
                <w:color w:val="000000"/>
              </w:rPr>
            </w:pPr>
            <w:r w:rsidRPr="001E5915">
              <w:rPr>
                <w:b/>
                <w:bCs/>
                <w:color w:val="000000"/>
              </w:rPr>
              <w:t>30/06/2018</w:t>
            </w:r>
          </w:p>
        </w:tc>
      </w:tr>
      <w:tr w:rsidR="001E5915" w:rsidRPr="001E5915" w:rsidTr="001E5915"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1E5915" w:rsidRDefault="001E5915" w:rsidP="001E5915">
            <w:pPr>
              <w:rPr>
                <w:color w:val="000000"/>
              </w:rPr>
            </w:pPr>
            <w:r w:rsidRPr="001E5915">
              <w:rPr>
                <w:color w:val="000000"/>
              </w:rPr>
              <w:t>Serviços Prestados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915" w:rsidRPr="001E5915" w:rsidRDefault="001E5915" w:rsidP="001E59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591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1E5915" w:rsidRDefault="001E5915" w:rsidP="001E5915">
            <w:pPr>
              <w:jc w:val="right"/>
              <w:rPr>
                <w:b/>
                <w:bCs/>
                <w:color w:val="000000"/>
              </w:rPr>
            </w:pPr>
            <w:r w:rsidRPr="001E5915">
              <w:rPr>
                <w:b/>
                <w:bCs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1E5915" w:rsidRDefault="001E5915" w:rsidP="001E5915">
            <w:pPr>
              <w:rPr>
                <w:color w:val="000000"/>
              </w:rPr>
            </w:pPr>
            <w:r w:rsidRPr="001E5915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1E5915" w:rsidRDefault="001E5915" w:rsidP="001E5915">
            <w:pPr>
              <w:jc w:val="right"/>
              <w:rPr>
                <w:color w:val="000000"/>
              </w:rPr>
            </w:pPr>
            <w:r w:rsidRPr="001E5915">
              <w:rPr>
                <w:color w:val="000000"/>
              </w:rPr>
              <w:t> </w:t>
            </w:r>
          </w:p>
        </w:tc>
      </w:tr>
      <w:tr w:rsidR="001E5915" w:rsidRPr="001E5915" w:rsidTr="001E5915"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1E5915" w:rsidRDefault="001E5915" w:rsidP="001E5915">
            <w:pPr>
              <w:rPr>
                <w:color w:val="000000"/>
              </w:rPr>
            </w:pPr>
            <w:r w:rsidRPr="001E5915">
              <w:rPr>
                <w:color w:val="000000"/>
              </w:rPr>
              <w:t xml:space="preserve">   Sistema Único de Saúde-SUS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915" w:rsidRPr="001E5915" w:rsidRDefault="001E5915" w:rsidP="001E59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591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1E5915" w:rsidRDefault="001E5915" w:rsidP="001E5915">
            <w:pPr>
              <w:jc w:val="right"/>
              <w:rPr>
                <w:color w:val="000000"/>
              </w:rPr>
            </w:pPr>
            <w:r w:rsidRPr="001E5915">
              <w:rPr>
                <w:color w:val="000000"/>
              </w:rPr>
              <w:t>87.388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1E5915" w:rsidRDefault="001E5915" w:rsidP="001E5915">
            <w:pPr>
              <w:jc w:val="right"/>
              <w:rPr>
                <w:color w:val="000000"/>
              </w:rPr>
            </w:pPr>
            <w:r w:rsidRPr="001E5915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1E5915" w:rsidRDefault="001E5915" w:rsidP="001E5915">
            <w:pPr>
              <w:jc w:val="right"/>
              <w:rPr>
                <w:color w:val="000000"/>
              </w:rPr>
            </w:pPr>
            <w:r w:rsidRPr="001E5915">
              <w:rPr>
                <w:color w:val="000000"/>
              </w:rPr>
              <w:t>83.036</w:t>
            </w:r>
          </w:p>
        </w:tc>
      </w:tr>
      <w:tr w:rsidR="001E5915" w:rsidRPr="001E5915" w:rsidTr="001E5915"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1E5915" w:rsidRDefault="001E5915" w:rsidP="001E5915">
            <w:pPr>
              <w:rPr>
                <w:color w:val="000000"/>
              </w:rPr>
            </w:pPr>
            <w:r w:rsidRPr="001E5915">
              <w:rPr>
                <w:color w:val="000000"/>
              </w:rPr>
              <w:t xml:space="preserve">   Convênios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915" w:rsidRPr="001E5915" w:rsidRDefault="001E5915" w:rsidP="001E59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591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1E5915" w:rsidRDefault="001E5915" w:rsidP="001E5915">
            <w:pPr>
              <w:jc w:val="right"/>
              <w:rPr>
                <w:color w:val="000000"/>
              </w:rPr>
            </w:pPr>
            <w:r w:rsidRPr="001E5915">
              <w:rPr>
                <w:color w:val="000000"/>
              </w:rPr>
              <w:t>28.893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1E5915" w:rsidRDefault="001E5915" w:rsidP="001E5915">
            <w:pPr>
              <w:jc w:val="right"/>
              <w:rPr>
                <w:color w:val="000000"/>
              </w:rPr>
            </w:pPr>
            <w:r w:rsidRPr="001E5915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1E5915" w:rsidRDefault="001E5915" w:rsidP="001E5915">
            <w:pPr>
              <w:ind w:right="-48"/>
              <w:jc w:val="right"/>
              <w:rPr>
                <w:color w:val="000000"/>
              </w:rPr>
            </w:pPr>
            <w:r w:rsidRPr="001E5915">
              <w:rPr>
                <w:color w:val="000000"/>
              </w:rPr>
              <w:t>26.931</w:t>
            </w:r>
          </w:p>
        </w:tc>
      </w:tr>
      <w:tr w:rsidR="001E5915" w:rsidRPr="001E5915" w:rsidTr="001E5915"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1E5915" w:rsidRDefault="001E5915" w:rsidP="001E5915">
            <w:pPr>
              <w:rPr>
                <w:color w:val="000000"/>
              </w:rPr>
            </w:pPr>
            <w:r w:rsidRPr="001E5915">
              <w:rPr>
                <w:color w:val="000000"/>
              </w:rPr>
              <w:t xml:space="preserve">   Particulares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915" w:rsidRPr="001E5915" w:rsidRDefault="001E5915" w:rsidP="001E59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591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1E5915" w:rsidRDefault="001E5915" w:rsidP="001E5915">
            <w:pPr>
              <w:jc w:val="right"/>
              <w:rPr>
                <w:color w:val="000000"/>
              </w:rPr>
            </w:pPr>
            <w:r w:rsidRPr="001E5915">
              <w:rPr>
                <w:color w:val="000000"/>
              </w:rPr>
              <w:t>2.853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1E5915" w:rsidRDefault="001E5915" w:rsidP="001E5915">
            <w:pPr>
              <w:jc w:val="right"/>
              <w:rPr>
                <w:color w:val="000000"/>
              </w:rPr>
            </w:pPr>
            <w:r w:rsidRPr="001E5915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1E5915" w:rsidRDefault="001E5915" w:rsidP="001E5915">
            <w:pPr>
              <w:jc w:val="right"/>
              <w:rPr>
                <w:color w:val="000000"/>
              </w:rPr>
            </w:pPr>
            <w:r w:rsidRPr="001E5915">
              <w:rPr>
                <w:color w:val="000000"/>
              </w:rPr>
              <w:t>2.898</w:t>
            </w:r>
          </w:p>
        </w:tc>
      </w:tr>
      <w:tr w:rsidR="001E5915" w:rsidRPr="001E5915" w:rsidTr="001E5915"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1E5915" w:rsidRDefault="001E5915" w:rsidP="001E5915">
            <w:pPr>
              <w:rPr>
                <w:color w:val="000000"/>
              </w:rPr>
            </w:pPr>
            <w:r w:rsidRPr="001E5915">
              <w:rPr>
                <w:color w:val="000000"/>
              </w:rPr>
              <w:t xml:space="preserve">   Pesquisas e Analises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915" w:rsidRPr="001E5915" w:rsidRDefault="001E5915" w:rsidP="001E59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591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1E5915" w:rsidRDefault="001E5915" w:rsidP="001E5915">
            <w:pPr>
              <w:jc w:val="right"/>
              <w:rPr>
                <w:color w:val="000000"/>
              </w:rPr>
            </w:pPr>
            <w:r w:rsidRPr="001E5915">
              <w:rPr>
                <w:color w:val="000000"/>
              </w:rPr>
              <w:t>2.217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1E5915" w:rsidRDefault="001E5915" w:rsidP="001E5915">
            <w:pPr>
              <w:jc w:val="right"/>
              <w:rPr>
                <w:color w:val="000000"/>
              </w:rPr>
            </w:pPr>
            <w:r w:rsidRPr="001E5915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1E5915" w:rsidRDefault="001E5915" w:rsidP="001E5915">
            <w:pPr>
              <w:jc w:val="right"/>
              <w:rPr>
                <w:color w:val="000000"/>
              </w:rPr>
            </w:pPr>
            <w:r w:rsidRPr="001E5915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1E5915">
              <w:rPr>
                <w:color w:val="000000"/>
              </w:rPr>
              <w:t>613</w:t>
            </w:r>
          </w:p>
        </w:tc>
      </w:tr>
      <w:tr w:rsidR="001E5915" w:rsidRPr="001E5915" w:rsidTr="001E5915"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1E5915" w:rsidRDefault="001E5915" w:rsidP="001E5915">
            <w:pPr>
              <w:rPr>
                <w:color w:val="000000"/>
              </w:rPr>
            </w:pPr>
            <w:r w:rsidRPr="001E5915">
              <w:rPr>
                <w:color w:val="000000"/>
              </w:rPr>
              <w:t xml:space="preserve">   Ensino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915" w:rsidRPr="001E5915" w:rsidRDefault="001E5915" w:rsidP="001E59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591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E5915" w:rsidRPr="001E5915" w:rsidRDefault="001E5915" w:rsidP="001E5915">
            <w:pPr>
              <w:jc w:val="right"/>
              <w:rPr>
                <w:color w:val="000000"/>
              </w:rPr>
            </w:pPr>
            <w:r w:rsidRPr="001E5915">
              <w:rPr>
                <w:color w:val="000000"/>
              </w:rPr>
              <w:t>410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1E5915" w:rsidRDefault="001E5915" w:rsidP="001E5915">
            <w:pPr>
              <w:jc w:val="right"/>
              <w:rPr>
                <w:color w:val="000000"/>
              </w:rPr>
            </w:pPr>
            <w:r w:rsidRPr="001E5915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E5915" w:rsidRPr="001E5915" w:rsidRDefault="001E5915" w:rsidP="001E5915">
            <w:pPr>
              <w:jc w:val="right"/>
              <w:rPr>
                <w:color w:val="000000"/>
              </w:rPr>
            </w:pPr>
            <w:r w:rsidRPr="001E5915">
              <w:rPr>
                <w:color w:val="000000"/>
              </w:rPr>
              <w:t>395</w:t>
            </w:r>
          </w:p>
        </w:tc>
      </w:tr>
      <w:tr w:rsidR="001E5915" w:rsidRPr="001E5915" w:rsidTr="001E5915"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1E5915" w:rsidRDefault="001E5915" w:rsidP="001E5915">
            <w:pPr>
              <w:rPr>
                <w:b/>
                <w:bCs/>
                <w:color w:val="000000"/>
              </w:rPr>
            </w:pPr>
            <w:r w:rsidRPr="001E5915">
              <w:rPr>
                <w:b/>
                <w:bCs/>
                <w:color w:val="000000"/>
              </w:rPr>
              <w:t>Total de Serviços Prestados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915" w:rsidRPr="001E5915" w:rsidRDefault="001E5915" w:rsidP="001E59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591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E5915" w:rsidRPr="001E5915" w:rsidRDefault="001E5915" w:rsidP="001E5915">
            <w:pPr>
              <w:jc w:val="right"/>
              <w:rPr>
                <w:b/>
                <w:bCs/>
                <w:color w:val="000000"/>
              </w:rPr>
            </w:pPr>
            <w:r w:rsidRPr="001E5915">
              <w:rPr>
                <w:b/>
                <w:bCs/>
                <w:color w:val="000000"/>
              </w:rPr>
              <w:t>121.761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1E5915" w:rsidRDefault="001E5915" w:rsidP="001E5915">
            <w:pPr>
              <w:rPr>
                <w:b/>
                <w:bCs/>
                <w:color w:val="000000"/>
              </w:rPr>
            </w:pPr>
            <w:r w:rsidRPr="001E5915">
              <w:rPr>
                <w:b/>
                <w:bCs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E5915" w:rsidRPr="001E5915" w:rsidRDefault="001E5915" w:rsidP="001E5915">
            <w:pPr>
              <w:jc w:val="right"/>
              <w:rPr>
                <w:b/>
                <w:bCs/>
                <w:color w:val="000000"/>
              </w:rPr>
            </w:pPr>
            <w:r w:rsidRPr="001E5915">
              <w:rPr>
                <w:b/>
                <w:bCs/>
                <w:color w:val="000000"/>
              </w:rPr>
              <w:t>114.873</w:t>
            </w:r>
          </w:p>
        </w:tc>
      </w:tr>
      <w:tr w:rsidR="001E5915" w:rsidRPr="001E5915" w:rsidTr="001E5915"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1E5915" w:rsidRDefault="001E5915" w:rsidP="001E5915">
            <w:pPr>
              <w:rPr>
                <w:color w:val="000000"/>
              </w:rPr>
            </w:pPr>
            <w:r w:rsidRPr="001E5915">
              <w:rPr>
                <w:color w:val="000000"/>
              </w:rPr>
              <w:t xml:space="preserve">Deduções da Receita Bruta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915" w:rsidRPr="001E5915" w:rsidRDefault="001E5915" w:rsidP="001E59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591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1E5915" w:rsidRDefault="001E5915" w:rsidP="001E5915">
            <w:pPr>
              <w:jc w:val="right"/>
              <w:rPr>
                <w:b/>
                <w:bCs/>
                <w:color w:val="000000"/>
              </w:rPr>
            </w:pPr>
            <w:r w:rsidRPr="001E5915">
              <w:rPr>
                <w:b/>
                <w:bCs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1E5915" w:rsidRDefault="001E5915" w:rsidP="001E5915">
            <w:pPr>
              <w:rPr>
                <w:color w:val="000000"/>
              </w:rPr>
            </w:pPr>
            <w:r w:rsidRPr="001E5915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1E5915" w:rsidRDefault="001E5915" w:rsidP="001E5915">
            <w:pPr>
              <w:jc w:val="right"/>
              <w:rPr>
                <w:color w:val="000000"/>
              </w:rPr>
            </w:pPr>
            <w:r w:rsidRPr="001E5915">
              <w:rPr>
                <w:color w:val="000000"/>
              </w:rPr>
              <w:t> </w:t>
            </w:r>
          </w:p>
        </w:tc>
      </w:tr>
      <w:tr w:rsidR="001E5915" w:rsidRPr="001E5915" w:rsidTr="001E5915"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1E5915" w:rsidRDefault="001E5915" w:rsidP="001E5915">
            <w:pPr>
              <w:rPr>
                <w:color w:val="000000"/>
              </w:rPr>
            </w:pPr>
            <w:r w:rsidRPr="001E5915">
              <w:rPr>
                <w:color w:val="000000"/>
              </w:rPr>
              <w:t xml:space="preserve">   PIS sobre Faturamento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915" w:rsidRPr="001E5915" w:rsidRDefault="001E5915" w:rsidP="001E59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591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1E5915" w:rsidRDefault="001E5915" w:rsidP="001E59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1E5915">
              <w:rPr>
                <w:color w:val="000000"/>
              </w:rPr>
              <w:t>231</w:t>
            </w:r>
            <w:r>
              <w:rPr>
                <w:color w:val="000000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1E5915" w:rsidRDefault="001E5915" w:rsidP="001E5915">
            <w:pPr>
              <w:rPr>
                <w:color w:val="000000"/>
              </w:rPr>
            </w:pPr>
            <w:r w:rsidRPr="001E5915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1E5915" w:rsidRDefault="001E5915" w:rsidP="001E59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1E5915">
              <w:rPr>
                <w:color w:val="000000"/>
              </w:rPr>
              <w:t>206</w:t>
            </w:r>
            <w:r>
              <w:rPr>
                <w:color w:val="000000"/>
              </w:rPr>
              <w:t>)</w:t>
            </w:r>
          </w:p>
        </w:tc>
      </w:tr>
      <w:tr w:rsidR="001E5915" w:rsidRPr="001E5915" w:rsidTr="001E5915"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1E5915" w:rsidRDefault="001E5915" w:rsidP="001E5915">
            <w:pPr>
              <w:rPr>
                <w:color w:val="000000"/>
              </w:rPr>
            </w:pPr>
            <w:r w:rsidRPr="001E5915">
              <w:rPr>
                <w:color w:val="000000"/>
              </w:rPr>
              <w:t xml:space="preserve">   COFINS sobre Faturamento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915" w:rsidRPr="001E5915" w:rsidRDefault="001E5915" w:rsidP="001E59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591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1E5915" w:rsidRDefault="001E5915" w:rsidP="001E59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1E5915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1E5915">
              <w:rPr>
                <w:color w:val="000000"/>
              </w:rPr>
              <w:t>064</w:t>
            </w:r>
            <w:r>
              <w:rPr>
                <w:color w:val="000000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1E5915" w:rsidRDefault="001E5915" w:rsidP="001E5915">
            <w:pPr>
              <w:rPr>
                <w:color w:val="000000"/>
              </w:rPr>
            </w:pPr>
            <w:r w:rsidRPr="001E5915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1E5915" w:rsidRDefault="001E5915" w:rsidP="001E591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1E5915">
              <w:rPr>
                <w:color w:val="000000"/>
              </w:rPr>
              <w:t>952</w:t>
            </w:r>
            <w:r>
              <w:rPr>
                <w:color w:val="000000"/>
              </w:rPr>
              <w:t>)</w:t>
            </w:r>
          </w:p>
        </w:tc>
      </w:tr>
      <w:tr w:rsidR="001E5915" w:rsidRPr="001E5915" w:rsidTr="001E5915"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1E5915" w:rsidRDefault="001E5915" w:rsidP="001E5915">
            <w:pPr>
              <w:rPr>
                <w:b/>
                <w:bCs/>
                <w:color w:val="000000"/>
              </w:rPr>
            </w:pPr>
            <w:r w:rsidRPr="001E5915">
              <w:rPr>
                <w:b/>
                <w:bCs/>
                <w:color w:val="000000"/>
              </w:rPr>
              <w:t>Total das Deduções da Receita Bruta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915" w:rsidRPr="001E5915" w:rsidRDefault="001E5915" w:rsidP="001E59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591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E5915" w:rsidRPr="001E5915" w:rsidRDefault="001E5915" w:rsidP="001E591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</w:t>
            </w:r>
            <w:r w:rsidRPr="001E5915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.</w:t>
            </w:r>
            <w:r w:rsidRPr="001E5915">
              <w:rPr>
                <w:b/>
                <w:bCs/>
                <w:color w:val="000000"/>
              </w:rPr>
              <w:t>295</w:t>
            </w: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1E5915" w:rsidRDefault="001E5915" w:rsidP="001E5915">
            <w:pPr>
              <w:rPr>
                <w:b/>
                <w:bCs/>
                <w:color w:val="000000"/>
              </w:rPr>
            </w:pPr>
            <w:r w:rsidRPr="001E5915">
              <w:rPr>
                <w:b/>
                <w:bCs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E5915" w:rsidRPr="001E5915" w:rsidRDefault="001E5915" w:rsidP="001E591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</w:t>
            </w:r>
            <w:r w:rsidRPr="001E5915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.</w:t>
            </w:r>
            <w:r w:rsidRPr="001E5915">
              <w:rPr>
                <w:b/>
                <w:bCs/>
                <w:color w:val="000000"/>
              </w:rPr>
              <w:t>158</w:t>
            </w:r>
            <w:r>
              <w:rPr>
                <w:b/>
                <w:bCs/>
                <w:color w:val="000000"/>
              </w:rPr>
              <w:t>)</w:t>
            </w:r>
          </w:p>
        </w:tc>
      </w:tr>
      <w:tr w:rsidR="001E5915" w:rsidRPr="001E5915" w:rsidTr="001E5915"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1E5915" w:rsidRDefault="001E5915" w:rsidP="001E5915">
            <w:pPr>
              <w:rPr>
                <w:b/>
                <w:bCs/>
                <w:color w:val="000000"/>
              </w:rPr>
            </w:pPr>
            <w:r w:rsidRPr="001E5915">
              <w:rPr>
                <w:b/>
                <w:bCs/>
                <w:color w:val="000000"/>
              </w:rPr>
              <w:t>Receita Líquida Operacional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915" w:rsidRPr="001E5915" w:rsidRDefault="001E5915" w:rsidP="001E59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E591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1E5915" w:rsidRPr="001E5915" w:rsidRDefault="001E5915" w:rsidP="001E5915">
            <w:pPr>
              <w:jc w:val="right"/>
              <w:rPr>
                <w:b/>
                <w:bCs/>
                <w:color w:val="000000"/>
              </w:rPr>
            </w:pPr>
            <w:r w:rsidRPr="001E5915">
              <w:rPr>
                <w:b/>
                <w:bCs/>
                <w:color w:val="000000"/>
              </w:rPr>
              <w:t>120.466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1E5915" w:rsidRDefault="001E5915" w:rsidP="001E5915">
            <w:pPr>
              <w:rPr>
                <w:b/>
                <w:bCs/>
                <w:color w:val="000000"/>
              </w:rPr>
            </w:pPr>
            <w:r w:rsidRPr="001E5915">
              <w:rPr>
                <w:b/>
                <w:bCs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1E5915" w:rsidRPr="001E5915" w:rsidRDefault="001E5915" w:rsidP="001E5915">
            <w:pPr>
              <w:jc w:val="right"/>
              <w:rPr>
                <w:b/>
                <w:bCs/>
                <w:color w:val="000000"/>
              </w:rPr>
            </w:pPr>
            <w:r w:rsidRPr="001E5915">
              <w:rPr>
                <w:b/>
                <w:bCs/>
                <w:color w:val="000000"/>
              </w:rPr>
              <w:t>113.715</w:t>
            </w:r>
          </w:p>
        </w:tc>
      </w:tr>
    </w:tbl>
    <w:p w:rsidR="006A2207" w:rsidRPr="008B3E17" w:rsidRDefault="006A2207" w:rsidP="004873EA">
      <w:pPr>
        <w:rPr>
          <w:sz w:val="16"/>
          <w:szCs w:val="16"/>
        </w:rPr>
      </w:pPr>
    </w:p>
    <w:p w:rsidR="005D2C53" w:rsidRDefault="002858D8" w:rsidP="00205C9B">
      <w:pPr>
        <w:jc w:val="both"/>
      </w:pPr>
      <w:r>
        <w:t>A apresentação</w:t>
      </w:r>
      <w:r w:rsidR="005518A4">
        <w:t xml:space="preserve"> do Demonstrativo de Resultado do Exercício foi adequada </w:t>
      </w:r>
      <w:r w:rsidR="00167D19">
        <w:t xml:space="preserve">à estrutura </w:t>
      </w:r>
      <w:r w:rsidR="0098715D">
        <w:t xml:space="preserve">da Secretaria </w:t>
      </w:r>
      <w:r w:rsidR="00167D19">
        <w:t>de Coordenação e Gov</w:t>
      </w:r>
      <w:r w:rsidR="0098715D">
        <w:t>ernança das Empresas Estatais (S</w:t>
      </w:r>
      <w:r w:rsidR="00167D19">
        <w:t>EST)</w:t>
      </w:r>
      <w:r w:rsidR="0052271A">
        <w:t>. D</w:t>
      </w:r>
      <w:r w:rsidR="007E1D17">
        <w:t>esta forma</w:t>
      </w:r>
      <w:r>
        <w:t>,</w:t>
      </w:r>
      <w:r w:rsidR="00167D19">
        <w:t xml:space="preserve"> os repasses recebidos </w:t>
      </w:r>
      <w:r w:rsidR="00205C9B">
        <w:t>deixam de compor</w:t>
      </w:r>
      <w:r>
        <w:t xml:space="preserve"> o grupo de</w:t>
      </w:r>
      <w:r w:rsidR="00205C9B">
        <w:t xml:space="preserve"> receitas operacionais e passam a </w:t>
      </w:r>
      <w:r>
        <w:t>compor,</w:t>
      </w:r>
      <w:r w:rsidR="003E4760">
        <w:t xml:space="preserve"> </w:t>
      </w:r>
      <w:r w:rsidR="00205C9B">
        <w:t>separadamente</w:t>
      </w:r>
      <w:r>
        <w:t>, às</w:t>
      </w:r>
      <w:r w:rsidR="00205C9B">
        <w:t xml:space="preserve"> demais receitas</w:t>
      </w:r>
      <w:r w:rsidR="003F7E70">
        <w:t>.</w:t>
      </w:r>
    </w:p>
    <w:p w:rsidR="007E1D17" w:rsidRPr="008B3E17" w:rsidRDefault="007E1D17" w:rsidP="007108BE">
      <w:pPr>
        <w:jc w:val="right"/>
        <w:rPr>
          <w:sz w:val="16"/>
          <w:szCs w:val="16"/>
        </w:rPr>
      </w:pPr>
    </w:p>
    <w:p w:rsidR="00056B52" w:rsidRPr="008B3E17" w:rsidRDefault="00056B52" w:rsidP="004873EA">
      <w:pPr>
        <w:rPr>
          <w:sz w:val="16"/>
          <w:szCs w:val="16"/>
        </w:rPr>
      </w:pPr>
    </w:p>
    <w:p w:rsidR="00056B52" w:rsidRPr="007108BE" w:rsidRDefault="00056B52" w:rsidP="00056B52">
      <w:pPr>
        <w:pStyle w:val="Ttulo"/>
        <w:outlineLvl w:val="0"/>
      </w:pPr>
      <w:bookmarkStart w:id="46" w:name="_Ref466472278"/>
      <w:bookmarkStart w:id="47" w:name="_Toc529341297"/>
      <w:bookmarkStart w:id="48" w:name="_Toc17703832"/>
      <w:r w:rsidRPr="007108BE">
        <w:t>Despesas de Benefícios a Empregados</w:t>
      </w:r>
      <w:bookmarkEnd w:id="46"/>
      <w:bookmarkEnd w:id="47"/>
      <w:bookmarkEnd w:id="48"/>
      <w:r w:rsidRPr="007108BE">
        <w:t xml:space="preserve">     </w:t>
      </w:r>
    </w:p>
    <w:p w:rsidR="00056B52" w:rsidRPr="008B3E17" w:rsidRDefault="00056B52" w:rsidP="00056B52">
      <w:pPr>
        <w:ind w:left="-200"/>
        <w:jc w:val="both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0"/>
        <w:gridCol w:w="1603"/>
        <w:gridCol w:w="210"/>
        <w:gridCol w:w="1559"/>
      </w:tblGrid>
      <w:tr w:rsidR="007108BE" w:rsidRPr="007108BE" w:rsidTr="001E5915"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915" w:rsidRPr="007108BE" w:rsidRDefault="001E5915" w:rsidP="001E5915">
            <w:pPr>
              <w:rPr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5915" w:rsidRPr="007108BE" w:rsidRDefault="001E5915" w:rsidP="001E5915">
            <w:pPr>
              <w:jc w:val="right"/>
              <w:rPr>
                <w:b/>
                <w:bCs/>
              </w:rPr>
            </w:pPr>
            <w:r w:rsidRPr="007108BE">
              <w:rPr>
                <w:b/>
                <w:bCs/>
              </w:rPr>
              <w:t>30/06/2019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5915" w:rsidRPr="007108BE" w:rsidRDefault="001E5915" w:rsidP="001E5915">
            <w:pPr>
              <w:rPr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5915" w:rsidRPr="007108BE" w:rsidRDefault="001E5915" w:rsidP="001E5915">
            <w:pPr>
              <w:jc w:val="right"/>
              <w:rPr>
                <w:b/>
                <w:bCs/>
              </w:rPr>
            </w:pPr>
            <w:r w:rsidRPr="007108BE">
              <w:rPr>
                <w:b/>
                <w:bCs/>
              </w:rPr>
              <w:t>30/06/2018</w:t>
            </w:r>
          </w:p>
        </w:tc>
      </w:tr>
      <w:tr w:rsidR="007108BE" w:rsidRPr="007108BE" w:rsidTr="001E5915"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915" w:rsidRPr="007108BE" w:rsidRDefault="001E5915" w:rsidP="001E5915">
            <w:r w:rsidRPr="007108BE">
              <w:t>Auxilio Creche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7108BE" w:rsidRDefault="001E5915" w:rsidP="001E5915">
            <w:pPr>
              <w:jc w:val="right"/>
            </w:pPr>
            <w:r w:rsidRPr="007108BE">
              <w:t>722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7108BE" w:rsidRDefault="001E5915" w:rsidP="001E5915">
            <w:r w:rsidRPr="007108BE"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7108BE" w:rsidRDefault="001E5915" w:rsidP="001E5915">
            <w:pPr>
              <w:jc w:val="right"/>
            </w:pPr>
            <w:r w:rsidRPr="007108BE">
              <w:t>739</w:t>
            </w:r>
          </w:p>
        </w:tc>
      </w:tr>
      <w:tr w:rsidR="007108BE" w:rsidRPr="007108BE" w:rsidTr="001E5915"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915" w:rsidRPr="007108BE" w:rsidRDefault="001E5915" w:rsidP="001E5915">
            <w:r w:rsidRPr="007108BE">
              <w:t>Auxilio Alimentação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7108BE" w:rsidRDefault="001E5915" w:rsidP="001E5915">
            <w:pPr>
              <w:jc w:val="right"/>
            </w:pPr>
            <w:r w:rsidRPr="007108BE">
              <w:t>16.656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7108BE" w:rsidRDefault="001E5915" w:rsidP="001E5915">
            <w:r w:rsidRPr="007108BE"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7108BE" w:rsidRDefault="001E5915" w:rsidP="001E5915">
            <w:pPr>
              <w:jc w:val="right"/>
            </w:pPr>
            <w:r w:rsidRPr="007108BE">
              <w:t>15.748</w:t>
            </w:r>
          </w:p>
        </w:tc>
      </w:tr>
      <w:tr w:rsidR="007108BE" w:rsidRPr="007108BE" w:rsidTr="001E5915"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915" w:rsidRPr="007108BE" w:rsidRDefault="001E5915" w:rsidP="001E5915">
            <w:r w:rsidRPr="007108BE">
              <w:t>Vale Transporte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7108BE" w:rsidRDefault="001E5915" w:rsidP="001E5915">
            <w:pPr>
              <w:jc w:val="right"/>
            </w:pPr>
            <w:r w:rsidRPr="007108BE">
              <w:t>1.827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7108BE" w:rsidRDefault="001E5915" w:rsidP="001E5915">
            <w:r w:rsidRPr="007108BE"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7108BE" w:rsidRDefault="001E5915" w:rsidP="001E5915">
            <w:pPr>
              <w:jc w:val="right"/>
            </w:pPr>
            <w:r w:rsidRPr="007108BE">
              <w:t>1432</w:t>
            </w:r>
          </w:p>
        </w:tc>
      </w:tr>
      <w:tr w:rsidR="007108BE" w:rsidRPr="007108BE" w:rsidTr="001E5915"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915" w:rsidRPr="007108BE" w:rsidRDefault="001E5915" w:rsidP="001E5915">
            <w:r w:rsidRPr="007108BE">
              <w:t>Assistência Médica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7108BE" w:rsidRDefault="001E5915" w:rsidP="001E5915">
            <w:pPr>
              <w:jc w:val="right"/>
            </w:pPr>
            <w:r w:rsidRPr="007108BE">
              <w:t>5.527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7108BE" w:rsidRDefault="001E5915" w:rsidP="001E5915">
            <w:r w:rsidRPr="007108BE"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7108BE" w:rsidRDefault="001E5915" w:rsidP="001E5915">
            <w:pPr>
              <w:jc w:val="right"/>
            </w:pPr>
            <w:r w:rsidRPr="007108BE">
              <w:t>4.182</w:t>
            </w:r>
          </w:p>
        </w:tc>
      </w:tr>
      <w:tr w:rsidR="007108BE" w:rsidRPr="007108BE" w:rsidTr="001E5915"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915" w:rsidRPr="007108BE" w:rsidRDefault="001E5915" w:rsidP="001E5915">
            <w:r w:rsidRPr="007108BE">
              <w:t>Previdência Privada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E5915" w:rsidRPr="007108BE" w:rsidRDefault="008A661D" w:rsidP="001E5915">
            <w:pPr>
              <w:jc w:val="right"/>
            </w:pPr>
            <w:r>
              <w:t>14.334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7108BE" w:rsidRDefault="001E5915" w:rsidP="001E5915">
            <w:r w:rsidRPr="007108BE"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E5915" w:rsidRPr="007108BE" w:rsidRDefault="001E5915" w:rsidP="001E5915">
            <w:pPr>
              <w:jc w:val="right"/>
            </w:pPr>
            <w:r w:rsidRPr="007108BE">
              <w:t>14.176</w:t>
            </w:r>
          </w:p>
        </w:tc>
      </w:tr>
      <w:tr w:rsidR="007108BE" w:rsidRPr="007108BE" w:rsidTr="001E5915"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915" w:rsidRPr="007108BE" w:rsidRDefault="001E5915" w:rsidP="001E5915">
            <w:pPr>
              <w:rPr>
                <w:b/>
                <w:bCs/>
              </w:rPr>
            </w:pPr>
            <w:r w:rsidRPr="007108BE">
              <w:rPr>
                <w:b/>
                <w:bCs/>
              </w:rPr>
              <w:t>Saldo Contábil</w:t>
            </w:r>
          </w:p>
        </w:tc>
        <w:tc>
          <w:tcPr>
            <w:tcW w:w="87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5915" w:rsidRPr="007108BE" w:rsidRDefault="008A661D" w:rsidP="001E59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39.066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7108BE" w:rsidRDefault="001E5915" w:rsidP="001E5915">
            <w:pPr>
              <w:rPr>
                <w:b/>
                <w:bCs/>
              </w:rPr>
            </w:pPr>
            <w:r w:rsidRPr="007108BE">
              <w:rPr>
                <w:b/>
                <w:bCs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5915" w:rsidRPr="007108BE" w:rsidRDefault="001E5915" w:rsidP="001E5915">
            <w:pPr>
              <w:jc w:val="right"/>
              <w:rPr>
                <w:b/>
                <w:bCs/>
              </w:rPr>
            </w:pPr>
            <w:r w:rsidRPr="007108BE">
              <w:rPr>
                <w:b/>
                <w:bCs/>
              </w:rPr>
              <w:t>36.277</w:t>
            </w:r>
          </w:p>
        </w:tc>
      </w:tr>
    </w:tbl>
    <w:p w:rsidR="00056B52" w:rsidRPr="008B3E17" w:rsidRDefault="00056B52" w:rsidP="00056B52">
      <w:pPr>
        <w:tabs>
          <w:tab w:val="left" w:pos="993"/>
        </w:tabs>
        <w:jc w:val="both"/>
        <w:rPr>
          <w:b/>
          <w:sz w:val="16"/>
          <w:szCs w:val="16"/>
        </w:rPr>
      </w:pPr>
    </w:p>
    <w:p w:rsidR="00056B52" w:rsidRPr="007108BE" w:rsidRDefault="00056B52" w:rsidP="00056B52">
      <w:pPr>
        <w:ind w:left="-100"/>
        <w:jc w:val="both"/>
      </w:pPr>
      <w:r w:rsidRPr="007108BE">
        <w:t xml:space="preserve">Representa os benefícios a empregados, que são reconhecidos no resultado do período em que ocorre a prestação do serviço do empregado. Como benefício pós-emprego a Instituição oferece plano de previdência privada de aposentadoria complementar. </w:t>
      </w:r>
    </w:p>
    <w:p w:rsidR="009962C3" w:rsidRPr="008B3E17" w:rsidRDefault="009962C3">
      <w:pPr>
        <w:rPr>
          <w:b/>
          <w:sz w:val="16"/>
          <w:szCs w:val="16"/>
          <w:u w:val="single"/>
        </w:rPr>
      </w:pPr>
    </w:p>
    <w:p w:rsidR="009962C3" w:rsidRPr="008B3E17" w:rsidRDefault="009962C3">
      <w:pPr>
        <w:rPr>
          <w:b/>
          <w:sz w:val="16"/>
          <w:szCs w:val="16"/>
          <w:u w:val="single"/>
        </w:rPr>
      </w:pPr>
    </w:p>
    <w:p w:rsidR="00B20F98" w:rsidRPr="00573785" w:rsidRDefault="004C7317" w:rsidP="00F27C83">
      <w:pPr>
        <w:pStyle w:val="Ttulo"/>
        <w:outlineLvl w:val="0"/>
      </w:pPr>
      <w:bookmarkStart w:id="49" w:name="_Ref466466681"/>
      <w:bookmarkStart w:id="50" w:name="_Toc17703833"/>
      <w:r w:rsidRPr="00573785">
        <w:t>Outras Receitas e Despesas</w:t>
      </w:r>
      <w:bookmarkEnd w:id="49"/>
      <w:bookmarkEnd w:id="50"/>
      <w:r w:rsidRPr="00573785">
        <w:t xml:space="preserve"> </w:t>
      </w:r>
    </w:p>
    <w:p w:rsidR="005651A6" w:rsidRPr="008B3E17" w:rsidRDefault="005651A6" w:rsidP="005651A6">
      <w:pPr>
        <w:rPr>
          <w:color w:val="FF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0"/>
        <w:gridCol w:w="2139"/>
        <w:gridCol w:w="332"/>
        <w:gridCol w:w="1391"/>
      </w:tblGrid>
      <w:tr w:rsidR="001F4992" w:rsidRPr="001F4992" w:rsidTr="00C72B2F"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992" w:rsidRPr="001F4992" w:rsidRDefault="001F4992" w:rsidP="001F4992">
            <w:pPr>
              <w:rPr>
                <w:color w:val="FF0000"/>
              </w:rPr>
            </w:pPr>
            <w:r w:rsidRPr="001F4992">
              <w:rPr>
                <w:color w:val="FF0000"/>
              </w:rPr>
              <w:t> 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4992" w:rsidRPr="001F4992" w:rsidRDefault="001F4992" w:rsidP="001F4992">
            <w:pPr>
              <w:jc w:val="right"/>
              <w:rPr>
                <w:b/>
                <w:bCs/>
                <w:color w:val="000000"/>
              </w:rPr>
            </w:pPr>
            <w:r w:rsidRPr="001F4992">
              <w:rPr>
                <w:b/>
                <w:bCs/>
                <w:color w:val="000000"/>
              </w:rPr>
              <w:t>30/06/2019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992" w:rsidRPr="001F4992" w:rsidRDefault="001F4992" w:rsidP="001F49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4992" w:rsidRPr="001F4992" w:rsidRDefault="001F4992" w:rsidP="001F4992">
            <w:pPr>
              <w:jc w:val="right"/>
              <w:rPr>
                <w:b/>
                <w:bCs/>
                <w:color w:val="000000"/>
              </w:rPr>
            </w:pPr>
            <w:r w:rsidRPr="001F4992">
              <w:rPr>
                <w:b/>
                <w:bCs/>
                <w:color w:val="000000"/>
              </w:rPr>
              <w:t>30/06/2018</w:t>
            </w:r>
          </w:p>
        </w:tc>
      </w:tr>
      <w:tr w:rsidR="001F4992" w:rsidRPr="001F4992" w:rsidTr="00C72B2F"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992" w:rsidRPr="001F4992" w:rsidRDefault="001F4992" w:rsidP="001F4992">
            <w:pPr>
              <w:rPr>
                <w:color w:val="000000"/>
              </w:rPr>
            </w:pPr>
            <w:r w:rsidRPr="001F4992">
              <w:rPr>
                <w:color w:val="000000"/>
              </w:rPr>
              <w:t>Outras Receitas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992" w:rsidRPr="001F4992" w:rsidRDefault="001F4992" w:rsidP="001F4992">
            <w:pPr>
              <w:jc w:val="right"/>
              <w:rPr>
                <w:b/>
                <w:bCs/>
                <w:color w:val="000000"/>
              </w:rPr>
            </w:pPr>
            <w:r w:rsidRPr="001F4992">
              <w:rPr>
                <w:b/>
                <w:bCs/>
                <w:color w:val="00000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992" w:rsidRPr="001F4992" w:rsidRDefault="001F4992" w:rsidP="001F4992">
            <w:pPr>
              <w:rPr>
                <w:color w:val="000000"/>
              </w:rPr>
            </w:pPr>
            <w:r w:rsidRPr="001F4992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992" w:rsidRPr="001F4992" w:rsidRDefault="001F4992" w:rsidP="001F4992">
            <w:pPr>
              <w:jc w:val="right"/>
              <w:rPr>
                <w:color w:val="000000"/>
              </w:rPr>
            </w:pPr>
            <w:r w:rsidRPr="001F4992">
              <w:rPr>
                <w:color w:val="000000"/>
              </w:rPr>
              <w:t> </w:t>
            </w:r>
          </w:p>
        </w:tc>
      </w:tr>
      <w:tr w:rsidR="001F4992" w:rsidRPr="001F4992" w:rsidTr="00C72B2F"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992" w:rsidRPr="001F4992" w:rsidRDefault="001F4992" w:rsidP="001F4992">
            <w:pPr>
              <w:rPr>
                <w:color w:val="000000"/>
              </w:rPr>
            </w:pPr>
            <w:r w:rsidRPr="001F4992">
              <w:rPr>
                <w:color w:val="000000"/>
              </w:rPr>
              <w:t xml:space="preserve">   Aluguéis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992" w:rsidRPr="001F4992" w:rsidRDefault="001F4992" w:rsidP="001F4992">
            <w:pPr>
              <w:jc w:val="right"/>
              <w:rPr>
                <w:color w:val="000000"/>
              </w:rPr>
            </w:pPr>
            <w:r w:rsidRPr="001F4992">
              <w:rPr>
                <w:color w:val="000000"/>
              </w:rPr>
              <w:t>2.249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992" w:rsidRPr="001F4992" w:rsidRDefault="001F4992" w:rsidP="001F4992">
            <w:pPr>
              <w:jc w:val="right"/>
              <w:rPr>
                <w:color w:val="000000"/>
              </w:rPr>
            </w:pPr>
            <w:r w:rsidRPr="001F4992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992" w:rsidRPr="001F4992" w:rsidRDefault="001F4992" w:rsidP="001F4992">
            <w:pPr>
              <w:jc w:val="right"/>
              <w:rPr>
                <w:color w:val="000000"/>
              </w:rPr>
            </w:pPr>
            <w:r w:rsidRPr="001F4992">
              <w:rPr>
                <w:color w:val="000000"/>
              </w:rPr>
              <w:t>2.459</w:t>
            </w:r>
          </w:p>
        </w:tc>
      </w:tr>
      <w:tr w:rsidR="001F4992" w:rsidRPr="001F4992" w:rsidTr="00C72B2F"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992" w:rsidRPr="001F4992" w:rsidRDefault="001F4992" w:rsidP="001F4992">
            <w:pPr>
              <w:rPr>
                <w:color w:val="000000"/>
              </w:rPr>
            </w:pPr>
            <w:r w:rsidRPr="001F4992">
              <w:rPr>
                <w:color w:val="000000"/>
              </w:rPr>
              <w:t xml:space="preserve">   Receitas de Leilões 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992" w:rsidRPr="001F4992" w:rsidRDefault="001F4992" w:rsidP="001F4992">
            <w:pPr>
              <w:jc w:val="right"/>
              <w:rPr>
                <w:color w:val="000000"/>
              </w:rPr>
            </w:pPr>
            <w:r w:rsidRPr="001F4992">
              <w:rPr>
                <w:color w:val="000000"/>
              </w:rPr>
              <w:t xml:space="preserve">                 -   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992" w:rsidRPr="001F4992" w:rsidRDefault="001F4992" w:rsidP="001F4992">
            <w:pPr>
              <w:jc w:val="right"/>
              <w:rPr>
                <w:color w:val="000000"/>
              </w:rPr>
            </w:pPr>
            <w:r w:rsidRPr="001F4992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992" w:rsidRPr="001F4992" w:rsidRDefault="001F4992" w:rsidP="001F4992">
            <w:pPr>
              <w:jc w:val="right"/>
              <w:rPr>
                <w:color w:val="000000"/>
              </w:rPr>
            </w:pPr>
            <w:r w:rsidRPr="001F4992">
              <w:rPr>
                <w:color w:val="000000"/>
              </w:rPr>
              <w:t>8</w:t>
            </w:r>
          </w:p>
        </w:tc>
      </w:tr>
      <w:tr w:rsidR="001F4992" w:rsidRPr="001F4992" w:rsidTr="00F147F1"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992" w:rsidRPr="001F4992" w:rsidRDefault="001F4992" w:rsidP="00F147F1">
            <w:pPr>
              <w:rPr>
                <w:color w:val="000000"/>
              </w:rPr>
            </w:pPr>
            <w:r w:rsidRPr="001F4992">
              <w:rPr>
                <w:color w:val="000000"/>
              </w:rPr>
              <w:t xml:space="preserve">   Reversão de </w:t>
            </w:r>
            <w:r w:rsidR="00F147F1">
              <w:rPr>
                <w:color w:val="000000"/>
              </w:rPr>
              <w:t>Depreciação</w:t>
            </w:r>
          </w:p>
        </w:tc>
        <w:tc>
          <w:tcPr>
            <w:tcW w:w="1161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F4992" w:rsidRPr="001F4992" w:rsidRDefault="001F4992" w:rsidP="001F4992">
            <w:pPr>
              <w:jc w:val="right"/>
              <w:rPr>
                <w:color w:val="000000"/>
              </w:rPr>
            </w:pPr>
            <w:r w:rsidRPr="001F4992">
              <w:rPr>
                <w:color w:val="000000"/>
              </w:rPr>
              <w:t>2.064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992" w:rsidRPr="001F4992" w:rsidRDefault="001F4992" w:rsidP="001F4992">
            <w:pPr>
              <w:jc w:val="right"/>
              <w:rPr>
                <w:color w:val="000000"/>
              </w:rPr>
            </w:pPr>
            <w:r w:rsidRPr="001F4992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F4992" w:rsidRPr="001F4992" w:rsidRDefault="001F4992" w:rsidP="001F4992">
            <w:pPr>
              <w:jc w:val="right"/>
              <w:rPr>
                <w:color w:val="000000"/>
              </w:rPr>
            </w:pPr>
            <w:r w:rsidRPr="001F4992">
              <w:rPr>
                <w:color w:val="000000"/>
              </w:rPr>
              <w:t>111</w:t>
            </w:r>
          </w:p>
        </w:tc>
      </w:tr>
      <w:tr w:rsidR="0017196C" w:rsidRPr="001F4992" w:rsidTr="00F147F1"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196C" w:rsidRPr="001F4992" w:rsidRDefault="0017196C" w:rsidP="00414B3C">
            <w:pPr>
              <w:rPr>
                <w:color w:val="000000"/>
              </w:rPr>
            </w:pPr>
            <w:r w:rsidRPr="001F4992">
              <w:rPr>
                <w:color w:val="000000"/>
              </w:rPr>
              <w:t xml:space="preserve">   Doações de Estoque e Uso Permanente</w:t>
            </w:r>
          </w:p>
        </w:tc>
        <w:tc>
          <w:tcPr>
            <w:tcW w:w="1161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7196C" w:rsidRPr="001F4992" w:rsidRDefault="0017196C" w:rsidP="00414B3C">
            <w:pPr>
              <w:jc w:val="right"/>
              <w:rPr>
                <w:color w:val="000000"/>
              </w:rPr>
            </w:pPr>
            <w:r w:rsidRPr="001F4992">
              <w:rPr>
                <w:color w:val="000000"/>
              </w:rPr>
              <w:t>1109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196C" w:rsidRPr="001F4992" w:rsidRDefault="0017196C" w:rsidP="00414B3C">
            <w:pPr>
              <w:jc w:val="right"/>
              <w:rPr>
                <w:color w:val="000000"/>
              </w:rPr>
            </w:pPr>
            <w:r w:rsidRPr="001F4992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7196C" w:rsidRPr="001F4992" w:rsidRDefault="0017196C" w:rsidP="00414B3C">
            <w:pPr>
              <w:jc w:val="right"/>
              <w:rPr>
                <w:color w:val="000000"/>
              </w:rPr>
            </w:pPr>
            <w:r w:rsidRPr="001F4992">
              <w:rPr>
                <w:color w:val="000000"/>
              </w:rPr>
              <w:t>1.438</w:t>
            </w:r>
          </w:p>
        </w:tc>
      </w:tr>
      <w:tr w:rsidR="0017196C" w:rsidRPr="001F4992" w:rsidTr="00F147F1"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196C" w:rsidRPr="001F4992" w:rsidRDefault="0017196C" w:rsidP="00414B3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1F4992">
              <w:rPr>
                <w:color w:val="000000"/>
              </w:rPr>
              <w:t xml:space="preserve">Restituições </w:t>
            </w:r>
            <w:r>
              <w:rPr>
                <w:color w:val="000000"/>
              </w:rPr>
              <w:t>e Outros Acréscimos</w:t>
            </w:r>
          </w:p>
        </w:tc>
        <w:tc>
          <w:tcPr>
            <w:tcW w:w="1161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196C" w:rsidRPr="001F4992" w:rsidRDefault="0017196C" w:rsidP="00414B3C">
            <w:pPr>
              <w:jc w:val="right"/>
              <w:rPr>
                <w:color w:val="000000"/>
              </w:rPr>
            </w:pPr>
            <w:r w:rsidRPr="001F4992">
              <w:rPr>
                <w:color w:val="000000"/>
              </w:rPr>
              <w:t>856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196C" w:rsidRPr="001F4992" w:rsidRDefault="0017196C" w:rsidP="00414B3C">
            <w:pPr>
              <w:jc w:val="right"/>
              <w:rPr>
                <w:color w:val="000000"/>
              </w:rPr>
            </w:pPr>
            <w:r w:rsidRPr="001F4992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196C" w:rsidRPr="001F4992" w:rsidRDefault="0017196C" w:rsidP="00414B3C">
            <w:pPr>
              <w:jc w:val="right"/>
              <w:rPr>
                <w:color w:val="000000"/>
              </w:rPr>
            </w:pPr>
            <w:r w:rsidRPr="001F4992">
              <w:rPr>
                <w:color w:val="000000"/>
              </w:rPr>
              <w:t>1.383</w:t>
            </w:r>
          </w:p>
        </w:tc>
      </w:tr>
      <w:tr w:rsidR="001F4992" w:rsidRPr="001F4992" w:rsidTr="00D86F94">
        <w:trPr>
          <w:trHeight w:val="273"/>
        </w:trPr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992" w:rsidRPr="001F4992" w:rsidRDefault="001F4992" w:rsidP="001F4992">
            <w:pPr>
              <w:rPr>
                <w:color w:val="000000"/>
              </w:rPr>
            </w:pPr>
            <w:r w:rsidRPr="001F4992">
              <w:rPr>
                <w:color w:val="000000"/>
              </w:rPr>
              <w:t>Total de Outras Receitas</w:t>
            </w: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F4992" w:rsidRPr="001F4992" w:rsidRDefault="001F4992" w:rsidP="001F4992">
            <w:pPr>
              <w:jc w:val="right"/>
              <w:rPr>
                <w:b/>
                <w:bCs/>
                <w:color w:val="000000"/>
              </w:rPr>
            </w:pPr>
            <w:r w:rsidRPr="001F4992">
              <w:rPr>
                <w:b/>
                <w:bCs/>
                <w:color w:val="000000"/>
              </w:rPr>
              <w:t>6.278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992" w:rsidRPr="001F4992" w:rsidRDefault="001F4992" w:rsidP="001F4992">
            <w:pPr>
              <w:rPr>
                <w:color w:val="000000"/>
              </w:rPr>
            </w:pPr>
            <w:r w:rsidRPr="001F4992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F4992" w:rsidRPr="001F4992" w:rsidRDefault="001F4992" w:rsidP="001F4992">
            <w:pPr>
              <w:jc w:val="right"/>
              <w:rPr>
                <w:b/>
                <w:bCs/>
                <w:color w:val="000000"/>
              </w:rPr>
            </w:pPr>
            <w:r w:rsidRPr="001F4992">
              <w:rPr>
                <w:b/>
                <w:bCs/>
                <w:color w:val="000000"/>
              </w:rPr>
              <w:t>5.399</w:t>
            </w:r>
          </w:p>
        </w:tc>
      </w:tr>
      <w:tr w:rsidR="001F4992" w:rsidRPr="008B3E17" w:rsidTr="00C72B2F"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992" w:rsidRPr="008B3E17" w:rsidRDefault="001F4992" w:rsidP="001F49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992" w:rsidRPr="008B3E17" w:rsidRDefault="001F4992" w:rsidP="001F49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3E1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992" w:rsidRPr="008B3E17" w:rsidRDefault="001F4992" w:rsidP="001F4992">
            <w:pPr>
              <w:rPr>
                <w:color w:val="000000"/>
                <w:sz w:val="16"/>
                <w:szCs w:val="16"/>
              </w:rPr>
            </w:pPr>
            <w:r w:rsidRPr="008B3E1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992" w:rsidRPr="008B3E17" w:rsidRDefault="001F4992" w:rsidP="001F4992">
            <w:pPr>
              <w:jc w:val="right"/>
              <w:rPr>
                <w:color w:val="000000"/>
                <w:sz w:val="16"/>
                <w:szCs w:val="16"/>
              </w:rPr>
            </w:pPr>
            <w:r w:rsidRPr="008B3E1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F4992" w:rsidRPr="001F4992" w:rsidTr="00C72B2F"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992" w:rsidRPr="001F4992" w:rsidRDefault="001F4992" w:rsidP="001F4992">
            <w:pPr>
              <w:rPr>
                <w:color w:val="000000"/>
              </w:rPr>
            </w:pPr>
            <w:r w:rsidRPr="001F4992">
              <w:rPr>
                <w:color w:val="000000"/>
              </w:rPr>
              <w:t>Outras Despesas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992" w:rsidRPr="001F4992" w:rsidRDefault="001F4992" w:rsidP="001F4992">
            <w:pPr>
              <w:jc w:val="right"/>
              <w:rPr>
                <w:b/>
                <w:bCs/>
                <w:color w:val="000000"/>
              </w:rPr>
            </w:pPr>
            <w:r w:rsidRPr="001F4992">
              <w:rPr>
                <w:b/>
                <w:bCs/>
                <w:color w:val="00000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992" w:rsidRPr="001F4992" w:rsidRDefault="001F4992" w:rsidP="001F4992">
            <w:pPr>
              <w:rPr>
                <w:color w:val="000000"/>
              </w:rPr>
            </w:pPr>
            <w:r w:rsidRPr="001F4992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992" w:rsidRPr="001F4992" w:rsidRDefault="001F4992" w:rsidP="001F4992">
            <w:pPr>
              <w:jc w:val="right"/>
              <w:rPr>
                <w:color w:val="000000"/>
              </w:rPr>
            </w:pPr>
            <w:r w:rsidRPr="001F4992">
              <w:rPr>
                <w:color w:val="000000"/>
              </w:rPr>
              <w:t> </w:t>
            </w:r>
          </w:p>
        </w:tc>
      </w:tr>
      <w:tr w:rsidR="001F4992" w:rsidRPr="001F4992" w:rsidTr="00C72B2F"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992" w:rsidRPr="001F4992" w:rsidRDefault="001F4992" w:rsidP="001F4992">
            <w:pPr>
              <w:rPr>
                <w:color w:val="000000"/>
              </w:rPr>
            </w:pPr>
            <w:r w:rsidRPr="001F4992">
              <w:rPr>
                <w:color w:val="000000"/>
              </w:rPr>
              <w:t xml:space="preserve">   Pensões Indenizatórias e Outros Decréscimos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992" w:rsidRPr="001F4992" w:rsidRDefault="005B6CE9" w:rsidP="001F49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1F4992" w:rsidRPr="001F4992">
              <w:rPr>
                <w:color w:val="000000"/>
              </w:rPr>
              <w:t>386</w:t>
            </w:r>
            <w:r>
              <w:rPr>
                <w:color w:val="000000"/>
              </w:rPr>
              <w:t>)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992" w:rsidRPr="001F4992" w:rsidRDefault="001F4992" w:rsidP="001F4992">
            <w:pPr>
              <w:rPr>
                <w:color w:val="000000"/>
              </w:rPr>
            </w:pPr>
            <w:r w:rsidRPr="001F4992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992" w:rsidRPr="001F4992" w:rsidRDefault="005B6CE9" w:rsidP="001F49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1F4992" w:rsidRPr="001F4992">
              <w:rPr>
                <w:color w:val="000000"/>
              </w:rPr>
              <w:t>595</w:t>
            </w:r>
            <w:r>
              <w:rPr>
                <w:color w:val="000000"/>
              </w:rPr>
              <w:t>)</w:t>
            </w:r>
          </w:p>
        </w:tc>
      </w:tr>
      <w:tr w:rsidR="001F4992" w:rsidRPr="008B3E17" w:rsidTr="00C72B2F"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992" w:rsidRPr="008B3E17" w:rsidRDefault="001F4992" w:rsidP="001F49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992" w:rsidRPr="008B3E17" w:rsidRDefault="001F4992" w:rsidP="001F4992">
            <w:pPr>
              <w:jc w:val="right"/>
              <w:rPr>
                <w:color w:val="000000"/>
                <w:sz w:val="16"/>
                <w:szCs w:val="16"/>
              </w:rPr>
            </w:pPr>
            <w:r w:rsidRPr="008B3E1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992" w:rsidRPr="008B3E17" w:rsidRDefault="001F4992" w:rsidP="001F4992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B3E1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992" w:rsidRPr="008B3E17" w:rsidRDefault="001F4992" w:rsidP="001F499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B3E1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F4992" w:rsidRPr="001F4992" w:rsidTr="00C72B2F"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992" w:rsidRPr="001F4992" w:rsidRDefault="001F4992" w:rsidP="001F4992">
            <w:pPr>
              <w:rPr>
                <w:color w:val="000000"/>
              </w:rPr>
            </w:pPr>
            <w:r w:rsidRPr="001F4992">
              <w:rPr>
                <w:color w:val="000000"/>
              </w:rPr>
              <w:t>Resultado com Baixa de Bens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992" w:rsidRPr="001F4992" w:rsidRDefault="001F4992" w:rsidP="001F4992">
            <w:pPr>
              <w:jc w:val="right"/>
              <w:rPr>
                <w:color w:val="000000"/>
              </w:rPr>
            </w:pPr>
            <w:r w:rsidRPr="001F4992">
              <w:rPr>
                <w:color w:val="000000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992" w:rsidRPr="001F4992" w:rsidRDefault="001F4992" w:rsidP="001F4992">
            <w:pPr>
              <w:rPr>
                <w:color w:val="000000"/>
              </w:rPr>
            </w:pPr>
            <w:r w:rsidRPr="001F4992">
              <w:rPr>
                <w:color w:val="00000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992" w:rsidRPr="001F4992" w:rsidRDefault="001F4992" w:rsidP="001F4992">
            <w:pPr>
              <w:jc w:val="right"/>
              <w:rPr>
                <w:color w:val="000000"/>
              </w:rPr>
            </w:pPr>
            <w:r w:rsidRPr="001F4992">
              <w:rPr>
                <w:color w:val="000000"/>
              </w:rPr>
              <w:t> </w:t>
            </w:r>
          </w:p>
        </w:tc>
      </w:tr>
      <w:tr w:rsidR="001F4992" w:rsidRPr="001F4992" w:rsidTr="00C72B2F"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992" w:rsidRPr="001F4992" w:rsidRDefault="001F4992" w:rsidP="001F4992">
            <w:pPr>
              <w:rPr>
                <w:color w:val="000000"/>
              </w:rPr>
            </w:pPr>
            <w:r w:rsidRPr="001F4992">
              <w:rPr>
                <w:color w:val="000000"/>
              </w:rPr>
              <w:t xml:space="preserve">    Valor Bruto de Baixa de Bens 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F4992" w:rsidRPr="001F4992" w:rsidRDefault="00C72B2F" w:rsidP="001F49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1F4992" w:rsidRPr="001F4992">
              <w:rPr>
                <w:color w:val="000000"/>
              </w:rPr>
              <w:t>93</w:t>
            </w:r>
            <w:r>
              <w:rPr>
                <w:color w:val="000000"/>
              </w:rPr>
              <w:t>)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992" w:rsidRPr="001F4992" w:rsidRDefault="001F4992" w:rsidP="001F4992">
            <w:pPr>
              <w:rPr>
                <w:color w:val="000000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F4992" w:rsidRPr="001F4992" w:rsidRDefault="00C72B2F" w:rsidP="001F49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1F4992" w:rsidRPr="001F4992">
              <w:rPr>
                <w:color w:val="000000"/>
              </w:rPr>
              <w:t>168</w:t>
            </w:r>
            <w:r>
              <w:rPr>
                <w:color w:val="000000"/>
              </w:rPr>
              <w:t>)</w:t>
            </w:r>
          </w:p>
        </w:tc>
      </w:tr>
      <w:tr w:rsidR="00C72B2F" w:rsidRPr="001F4992" w:rsidTr="00AD6D34">
        <w:trPr>
          <w:trHeight w:val="307"/>
        </w:trPr>
        <w:tc>
          <w:tcPr>
            <w:tcW w:w="2904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72B2F" w:rsidRPr="001F4992" w:rsidRDefault="00C72B2F" w:rsidP="001F4992">
            <w:pPr>
              <w:rPr>
                <w:color w:val="000000"/>
              </w:rPr>
            </w:pPr>
            <w:r w:rsidRPr="001F4992">
              <w:rPr>
                <w:color w:val="000000"/>
              </w:rPr>
              <w:t>Baixa de Bens e Outras Despesas</w:t>
            </w:r>
          </w:p>
        </w:tc>
        <w:tc>
          <w:tcPr>
            <w:tcW w:w="116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2B2F" w:rsidRPr="005B6CE9" w:rsidRDefault="00C72B2F" w:rsidP="00C72B2F">
            <w:pPr>
              <w:jc w:val="right"/>
              <w:rPr>
                <w:b/>
                <w:color w:val="000000"/>
              </w:rPr>
            </w:pPr>
            <w:r w:rsidRPr="005B6CE9">
              <w:rPr>
                <w:b/>
                <w:color w:val="000000"/>
              </w:rPr>
              <w:t>(479)</w:t>
            </w:r>
          </w:p>
        </w:tc>
        <w:tc>
          <w:tcPr>
            <w:tcW w:w="180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72B2F" w:rsidRPr="001F4992" w:rsidRDefault="00C72B2F" w:rsidP="00C72B2F">
            <w:pPr>
              <w:jc w:val="right"/>
              <w:rPr>
                <w:color w:val="000000"/>
              </w:rPr>
            </w:pPr>
          </w:p>
        </w:tc>
        <w:tc>
          <w:tcPr>
            <w:tcW w:w="75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2B2F" w:rsidRPr="001F4992" w:rsidRDefault="00C72B2F" w:rsidP="00C72B2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</w:t>
            </w:r>
            <w:r w:rsidRPr="001F4992">
              <w:rPr>
                <w:b/>
                <w:bCs/>
                <w:color w:val="000000"/>
              </w:rPr>
              <w:t>763</w:t>
            </w:r>
            <w:r>
              <w:rPr>
                <w:b/>
                <w:bCs/>
                <w:color w:val="000000"/>
              </w:rPr>
              <w:t>)</w:t>
            </w:r>
          </w:p>
        </w:tc>
      </w:tr>
      <w:tr w:rsidR="001F4992" w:rsidRPr="001F4992" w:rsidTr="00C72B2F"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992" w:rsidRPr="001F4992" w:rsidRDefault="001F4992" w:rsidP="001F4992">
            <w:pPr>
              <w:rPr>
                <w:b/>
                <w:bCs/>
                <w:color w:val="000000"/>
              </w:rPr>
            </w:pPr>
            <w:r w:rsidRPr="001F4992">
              <w:rPr>
                <w:b/>
                <w:bCs/>
                <w:color w:val="000000"/>
              </w:rPr>
              <w:t>Saldo de Outras Receitas e Despesas</w:t>
            </w:r>
          </w:p>
        </w:tc>
        <w:tc>
          <w:tcPr>
            <w:tcW w:w="116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1F4992" w:rsidRPr="001F4992" w:rsidRDefault="001F4992" w:rsidP="00C72B2F">
            <w:pPr>
              <w:jc w:val="right"/>
              <w:rPr>
                <w:b/>
                <w:bCs/>
                <w:color w:val="000000"/>
              </w:rPr>
            </w:pPr>
            <w:r w:rsidRPr="001F4992">
              <w:rPr>
                <w:b/>
                <w:bCs/>
                <w:color w:val="000000"/>
              </w:rPr>
              <w:t>5.799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992" w:rsidRPr="001F4992" w:rsidRDefault="001F4992" w:rsidP="00C72B2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1F4992" w:rsidRPr="001F4992" w:rsidRDefault="001F4992" w:rsidP="00C72B2F">
            <w:pPr>
              <w:jc w:val="right"/>
              <w:rPr>
                <w:b/>
                <w:bCs/>
                <w:color w:val="000000"/>
              </w:rPr>
            </w:pPr>
            <w:r w:rsidRPr="001F4992">
              <w:rPr>
                <w:b/>
                <w:bCs/>
                <w:color w:val="000000"/>
              </w:rPr>
              <w:t>4.636</w:t>
            </w:r>
          </w:p>
        </w:tc>
      </w:tr>
    </w:tbl>
    <w:p w:rsidR="001F6FE2" w:rsidRDefault="001F6FE2" w:rsidP="008F2A4E">
      <w:pPr>
        <w:tabs>
          <w:tab w:val="center" w:pos="4348"/>
        </w:tabs>
        <w:jc w:val="both"/>
        <w:rPr>
          <w:b/>
        </w:rPr>
      </w:pPr>
    </w:p>
    <w:p w:rsidR="00B20F98" w:rsidRPr="00BC6580" w:rsidRDefault="00455E06" w:rsidP="00F27C83">
      <w:pPr>
        <w:pStyle w:val="Ttulo"/>
        <w:outlineLvl w:val="0"/>
      </w:pPr>
      <w:bookmarkStart w:id="51" w:name="_Ref466466697"/>
      <w:bookmarkStart w:id="52" w:name="_Toc17703834"/>
      <w:r w:rsidRPr="00BC6580">
        <w:t>Resultado Financeiro</w:t>
      </w:r>
      <w:bookmarkEnd w:id="51"/>
      <w:bookmarkEnd w:id="52"/>
    </w:p>
    <w:p w:rsidR="0093297B" w:rsidRPr="00BC6580" w:rsidRDefault="0093297B" w:rsidP="0093297B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1"/>
        <w:gridCol w:w="1892"/>
        <w:gridCol w:w="230"/>
        <w:gridCol w:w="1839"/>
      </w:tblGrid>
      <w:tr w:rsidR="009A0DA7" w:rsidRPr="00BC6580" w:rsidTr="005B6CE9"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DA7" w:rsidRPr="00BC6580" w:rsidRDefault="009A0DA7" w:rsidP="009A0DA7">
            <w:pPr>
              <w:rPr>
                <w:color w:val="000000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0DA7" w:rsidRPr="00BC6580" w:rsidRDefault="009A0DA7" w:rsidP="009A0DA7">
            <w:pPr>
              <w:jc w:val="right"/>
              <w:rPr>
                <w:b/>
                <w:bCs/>
                <w:color w:val="000000"/>
              </w:rPr>
            </w:pPr>
            <w:r w:rsidRPr="00BC6580">
              <w:rPr>
                <w:b/>
                <w:bCs/>
                <w:color w:val="000000"/>
              </w:rPr>
              <w:t>30/06/2019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0DA7" w:rsidRPr="00BC6580" w:rsidRDefault="009A0DA7" w:rsidP="009A0DA7">
            <w:pPr>
              <w:rPr>
                <w:color w:val="00000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0DA7" w:rsidRPr="00BC6580" w:rsidRDefault="009A0DA7" w:rsidP="009A0DA7">
            <w:pPr>
              <w:jc w:val="right"/>
              <w:rPr>
                <w:b/>
                <w:bCs/>
                <w:color w:val="000000"/>
              </w:rPr>
            </w:pPr>
            <w:r w:rsidRPr="00BC6580">
              <w:rPr>
                <w:b/>
                <w:bCs/>
                <w:color w:val="000000"/>
              </w:rPr>
              <w:t>30/06/2018</w:t>
            </w:r>
          </w:p>
        </w:tc>
      </w:tr>
      <w:tr w:rsidR="009A0DA7" w:rsidRPr="00BC6580" w:rsidTr="005B6CE9"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0DA7" w:rsidRPr="00BC6580" w:rsidRDefault="009A0DA7" w:rsidP="009A0DA7">
            <w:pPr>
              <w:rPr>
                <w:color w:val="000000"/>
              </w:rPr>
            </w:pPr>
            <w:r w:rsidRPr="00BC6580">
              <w:rPr>
                <w:color w:val="000000"/>
              </w:rPr>
              <w:t>Receita Financeira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0DA7" w:rsidRPr="00BC6580" w:rsidRDefault="009A0DA7" w:rsidP="009A0DA7">
            <w:pPr>
              <w:jc w:val="right"/>
              <w:rPr>
                <w:b/>
                <w:bCs/>
                <w:color w:val="000000"/>
              </w:rPr>
            </w:pPr>
            <w:r w:rsidRPr="00BC65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0DA7" w:rsidRPr="00BC6580" w:rsidRDefault="009A0DA7" w:rsidP="009A0DA7">
            <w:pPr>
              <w:rPr>
                <w:color w:val="000000"/>
              </w:rPr>
            </w:pPr>
            <w:r w:rsidRPr="00BC6580">
              <w:rPr>
                <w:color w:val="000000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0DA7" w:rsidRPr="00BC6580" w:rsidRDefault="009A0DA7" w:rsidP="009A0DA7">
            <w:pPr>
              <w:jc w:val="right"/>
              <w:rPr>
                <w:color w:val="000000"/>
              </w:rPr>
            </w:pPr>
            <w:r w:rsidRPr="00BC6580">
              <w:rPr>
                <w:color w:val="000000"/>
              </w:rPr>
              <w:t> </w:t>
            </w:r>
          </w:p>
        </w:tc>
      </w:tr>
      <w:tr w:rsidR="009A0DA7" w:rsidRPr="00BC6580" w:rsidTr="005B6CE9"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0DA7" w:rsidRPr="00BC6580" w:rsidRDefault="009A0DA7" w:rsidP="009A0DA7">
            <w:pPr>
              <w:rPr>
                <w:color w:val="000000"/>
              </w:rPr>
            </w:pPr>
            <w:r w:rsidRPr="00BC6580">
              <w:rPr>
                <w:color w:val="000000"/>
              </w:rPr>
              <w:t xml:space="preserve">    Remuneração de Depósitos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0DA7" w:rsidRPr="00BC6580" w:rsidRDefault="009A0DA7" w:rsidP="009A0DA7">
            <w:pPr>
              <w:jc w:val="right"/>
              <w:rPr>
                <w:color w:val="000000"/>
              </w:rPr>
            </w:pPr>
            <w:r w:rsidRPr="00BC6580">
              <w:rPr>
                <w:color w:val="000000"/>
              </w:rPr>
              <w:t>865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0DA7" w:rsidRPr="00BC6580" w:rsidRDefault="009A0DA7" w:rsidP="009A0DA7">
            <w:pPr>
              <w:jc w:val="right"/>
              <w:rPr>
                <w:color w:val="000000"/>
              </w:rPr>
            </w:pPr>
            <w:r w:rsidRPr="00BC6580">
              <w:rPr>
                <w:color w:val="000000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0DA7" w:rsidRPr="00BC6580" w:rsidRDefault="009A0DA7" w:rsidP="009A0DA7">
            <w:pPr>
              <w:jc w:val="right"/>
              <w:rPr>
                <w:color w:val="000000"/>
              </w:rPr>
            </w:pPr>
            <w:r w:rsidRPr="00BC6580">
              <w:rPr>
                <w:color w:val="000000"/>
              </w:rPr>
              <w:t>753</w:t>
            </w:r>
          </w:p>
        </w:tc>
      </w:tr>
      <w:tr w:rsidR="009A0DA7" w:rsidRPr="00BC6580" w:rsidTr="005B6CE9"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0DA7" w:rsidRPr="00BC6580" w:rsidRDefault="009A0DA7" w:rsidP="009A0DA7">
            <w:pPr>
              <w:rPr>
                <w:color w:val="000000"/>
              </w:rPr>
            </w:pPr>
            <w:r w:rsidRPr="00BC6580">
              <w:rPr>
                <w:color w:val="000000"/>
              </w:rPr>
              <w:t xml:space="preserve">    Juros e Multas Previstos em Contratos 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0DA7" w:rsidRPr="00BC6580" w:rsidRDefault="009A0DA7" w:rsidP="009A0DA7">
            <w:pPr>
              <w:jc w:val="right"/>
              <w:rPr>
                <w:color w:val="000000"/>
              </w:rPr>
            </w:pPr>
            <w:r w:rsidRPr="00BC6580">
              <w:rPr>
                <w:color w:val="000000"/>
              </w:rPr>
              <w:t>123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0DA7" w:rsidRPr="00BC6580" w:rsidRDefault="009A0DA7" w:rsidP="009A0DA7">
            <w:pPr>
              <w:jc w:val="right"/>
              <w:rPr>
                <w:color w:val="000000"/>
              </w:rPr>
            </w:pPr>
            <w:r w:rsidRPr="00BC6580">
              <w:rPr>
                <w:color w:val="000000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0DA7" w:rsidRPr="00BC6580" w:rsidRDefault="009A0DA7" w:rsidP="009A0DA7">
            <w:pPr>
              <w:jc w:val="right"/>
              <w:rPr>
                <w:color w:val="000000"/>
              </w:rPr>
            </w:pPr>
            <w:r w:rsidRPr="00BC6580">
              <w:rPr>
                <w:color w:val="000000"/>
              </w:rPr>
              <w:t>118</w:t>
            </w:r>
          </w:p>
        </w:tc>
      </w:tr>
      <w:tr w:rsidR="009A0DA7" w:rsidRPr="00BC6580" w:rsidTr="005B6CE9"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0DA7" w:rsidRPr="00BC6580" w:rsidRDefault="009A0DA7" w:rsidP="009A0DA7">
            <w:pPr>
              <w:rPr>
                <w:color w:val="000000"/>
              </w:rPr>
            </w:pPr>
            <w:r w:rsidRPr="00BC6580">
              <w:rPr>
                <w:color w:val="000000"/>
              </w:rPr>
              <w:t xml:space="preserve">    Variação Cambial e Monetária Ativa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0DA7" w:rsidRPr="00BC6580" w:rsidRDefault="009A0DA7" w:rsidP="009A0DA7">
            <w:pPr>
              <w:jc w:val="right"/>
              <w:rPr>
                <w:color w:val="000000"/>
              </w:rPr>
            </w:pPr>
            <w:r w:rsidRPr="00BC6580">
              <w:rPr>
                <w:color w:val="000000"/>
              </w:rPr>
              <w:t>406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0DA7" w:rsidRPr="00BC6580" w:rsidRDefault="009A0DA7" w:rsidP="009A0DA7">
            <w:pPr>
              <w:jc w:val="right"/>
              <w:rPr>
                <w:color w:val="000000"/>
              </w:rPr>
            </w:pPr>
            <w:r w:rsidRPr="00BC6580">
              <w:rPr>
                <w:color w:val="000000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0DA7" w:rsidRPr="00BC6580" w:rsidRDefault="009A0DA7" w:rsidP="009A0DA7">
            <w:pPr>
              <w:jc w:val="right"/>
              <w:rPr>
                <w:color w:val="000000"/>
              </w:rPr>
            </w:pPr>
            <w:r w:rsidRPr="00BC6580">
              <w:rPr>
                <w:color w:val="000000"/>
              </w:rPr>
              <w:t>252</w:t>
            </w:r>
          </w:p>
        </w:tc>
      </w:tr>
      <w:tr w:rsidR="009A0DA7" w:rsidRPr="00BC6580" w:rsidTr="005B6CE9"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0DA7" w:rsidRPr="00BC6580" w:rsidRDefault="009A0DA7" w:rsidP="009A0DA7">
            <w:pPr>
              <w:rPr>
                <w:b/>
                <w:bCs/>
                <w:color w:val="000000"/>
              </w:rPr>
            </w:pPr>
            <w:r w:rsidRPr="00BC6580">
              <w:rPr>
                <w:b/>
                <w:bCs/>
                <w:color w:val="000000"/>
              </w:rPr>
              <w:t>Total Receita Financeira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A0DA7" w:rsidRPr="00BC6580" w:rsidRDefault="009A0DA7" w:rsidP="009A0DA7">
            <w:pPr>
              <w:jc w:val="right"/>
              <w:rPr>
                <w:b/>
                <w:bCs/>
                <w:color w:val="000000"/>
              </w:rPr>
            </w:pPr>
            <w:r w:rsidRPr="00BC6580">
              <w:rPr>
                <w:b/>
                <w:bCs/>
                <w:color w:val="000000"/>
              </w:rPr>
              <w:t>1394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0DA7" w:rsidRPr="00BC6580" w:rsidRDefault="009A0DA7" w:rsidP="009A0DA7">
            <w:pPr>
              <w:rPr>
                <w:b/>
                <w:bCs/>
                <w:color w:val="000000"/>
              </w:rPr>
            </w:pPr>
            <w:r w:rsidRPr="00BC6580">
              <w:rPr>
                <w:b/>
                <w:bCs/>
                <w:color w:val="000000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A0DA7" w:rsidRPr="00BC6580" w:rsidRDefault="009A0DA7" w:rsidP="009A0DA7">
            <w:pPr>
              <w:jc w:val="right"/>
              <w:rPr>
                <w:b/>
                <w:bCs/>
                <w:color w:val="000000"/>
              </w:rPr>
            </w:pPr>
            <w:r w:rsidRPr="00BC6580">
              <w:rPr>
                <w:b/>
                <w:bCs/>
                <w:color w:val="000000"/>
              </w:rPr>
              <w:t>1123</w:t>
            </w:r>
          </w:p>
        </w:tc>
      </w:tr>
      <w:tr w:rsidR="009A0DA7" w:rsidRPr="00BC6580" w:rsidTr="005B6CE9"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0DA7" w:rsidRPr="00BC6580" w:rsidRDefault="009A0DA7" w:rsidP="009A0DA7">
            <w:pPr>
              <w:rPr>
                <w:color w:val="000000"/>
              </w:rPr>
            </w:pPr>
            <w:r w:rsidRPr="00BC6580">
              <w:rPr>
                <w:color w:val="000000"/>
              </w:rPr>
              <w:t> 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0DA7" w:rsidRPr="00BC6580" w:rsidRDefault="009A0DA7" w:rsidP="009A0DA7">
            <w:pPr>
              <w:jc w:val="right"/>
              <w:rPr>
                <w:b/>
                <w:bCs/>
                <w:color w:val="000000"/>
              </w:rPr>
            </w:pPr>
            <w:r w:rsidRPr="00BC65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0DA7" w:rsidRPr="00BC6580" w:rsidRDefault="009A0DA7" w:rsidP="009A0DA7">
            <w:pPr>
              <w:rPr>
                <w:color w:val="000000"/>
              </w:rPr>
            </w:pPr>
            <w:r w:rsidRPr="00BC6580">
              <w:rPr>
                <w:color w:val="000000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0DA7" w:rsidRPr="00BC6580" w:rsidRDefault="009A0DA7" w:rsidP="009A0DA7">
            <w:pPr>
              <w:jc w:val="right"/>
              <w:rPr>
                <w:color w:val="000000"/>
              </w:rPr>
            </w:pPr>
            <w:r w:rsidRPr="00BC6580">
              <w:rPr>
                <w:color w:val="000000"/>
              </w:rPr>
              <w:t> </w:t>
            </w:r>
          </w:p>
        </w:tc>
      </w:tr>
      <w:tr w:rsidR="009A0DA7" w:rsidRPr="00BC6580" w:rsidTr="005B6CE9"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0DA7" w:rsidRPr="00BC6580" w:rsidRDefault="009A0DA7" w:rsidP="009A0DA7">
            <w:pPr>
              <w:rPr>
                <w:color w:val="000000"/>
              </w:rPr>
            </w:pPr>
            <w:r w:rsidRPr="00BC6580">
              <w:rPr>
                <w:color w:val="000000"/>
              </w:rPr>
              <w:t>Despesa Financeira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0DA7" w:rsidRPr="00BC6580" w:rsidRDefault="009A0DA7" w:rsidP="009A0DA7">
            <w:pPr>
              <w:jc w:val="right"/>
              <w:rPr>
                <w:b/>
                <w:bCs/>
                <w:color w:val="000000"/>
              </w:rPr>
            </w:pPr>
            <w:r w:rsidRPr="00BC65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0DA7" w:rsidRPr="00BC6580" w:rsidRDefault="009A0DA7" w:rsidP="009A0DA7">
            <w:pPr>
              <w:rPr>
                <w:color w:val="000000"/>
              </w:rPr>
            </w:pPr>
            <w:r w:rsidRPr="00BC6580">
              <w:rPr>
                <w:color w:val="000000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0DA7" w:rsidRPr="00BC6580" w:rsidRDefault="009A0DA7" w:rsidP="009A0DA7">
            <w:pPr>
              <w:jc w:val="right"/>
              <w:rPr>
                <w:color w:val="000000"/>
              </w:rPr>
            </w:pPr>
            <w:r w:rsidRPr="00BC6580">
              <w:rPr>
                <w:color w:val="000000"/>
              </w:rPr>
              <w:t> </w:t>
            </w:r>
          </w:p>
        </w:tc>
      </w:tr>
      <w:tr w:rsidR="005B6CE9" w:rsidRPr="00BC6580" w:rsidTr="005B6CE9"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6CE9" w:rsidRPr="00BC6580" w:rsidRDefault="005B6CE9" w:rsidP="009A0DA7">
            <w:pPr>
              <w:rPr>
                <w:color w:val="000000"/>
              </w:rPr>
            </w:pPr>
            <w:r w:rsidRPr="00BC6580">
              <w:rPr>
                <w:color w:val="000000"/>
              </w:rPr>
              <w:t xml:space="preserve">    Juros sobre TSP e Multas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6CE9" w:rsidRDefault="005B6C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(701)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6CE9" w:rsidRPr="00BC6580" w:rsidRDefault="005B6CE9" w:rsidP="009A0DA7">
            <w:pPr>
              <w:rPr>
                <w:color w:val="000000"/>
              </w:rPr>
            </w:pPr>
            <w:r w:rsidRPr="00BC6580">
              <w:rPr>
                <w:color w:val="000000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6CE9" w:rsidRDefault="005B6C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(796)</w:t>
            </w:r>
          </w:p>
        </w:tc>
      </w:tr>
      <w:tr w:rsidR="005B6CE9" w:rsidRPr="00BC6580" w:rsidTr="005B6CE9"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6CE9" w:rsidRPr="00BC6580" w:rsidRDefault="005B6CE9" w:rsidP="009A0DA7">
            <w:pPr>
              <w:rPr>
                <w:color w:val="000000"/>
              </w:rPr>
            </w:pPr>
            <w:r w:rsidRPr="00BC6580">
              <w:rPr>
                <w:color w:val="000000"/>
              </w:rPr>
              <w:t xml:space="preserve">    Variação Cambial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6CE9" w:rsidRDefault="005B6C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(959)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6CE9" w:rsidRPr="00BC6580" w:rsidRDefault="005B6CE9" w:rsidP="009A0DA7">
            <w:pPr>
              <w:rPr>
                <w:color w:val="000000"/>
              </w:rPr>
            </w:pPr>
            <w:r w:rsidRPr="00BC6580">
              <w:rPr>
                <w:color w:val="000000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6CE9" w:rsidRDefault="005B6C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(499)</w:t>
            </w:r>
          </w:p>
        </w:tc>
      </w:tr>
      <w:tr w:rsidR="005B6CE9" w:rsidRPr="00BC6580" w:rsidTr="005B6CE9"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6CE9" w:rsidRPr="00BC6580" w:rsidRDefault="005B6CE9" w:rsidP="009A0DA7">
            <w:pPr>
              <w:rPr>
                <w:color w:val="000000"/>
              </w:rPr>
            </w:pPr>
            <w:r w:rsidRPr="00BC6580">
              <w:rPr>
                <w:color w:val="000000"/>
              </w:rPr>
              <w:t xml:space="preserve">    Correção Monetária AFAC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6CE9" w:rsidRDefault="005B6C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6CE9" w:rsidRPr="00BC6580" w:rsidRDefault="005B6CE9" w:rsidP="009A0DA7">
            <w:pPr>
              <w:rPr>
                <w:color w:val="000000"/>
              </w:rPr>
            </w:pPr>
            <w:r w:rsidRPr="00BC6580">
              <w:rPr>
                <w:color w:val="000000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6CE9" w:rsidRDefault="005B6C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(6.993)</w:t>
            </w:r>
          </w:p>
        </w:tc>
      </w:tr>
      <w:tr w:rsidR="005B6CE9" w:rsidRPr="00BC6580" w:rsidTr="005B6CE9"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6CE9" w:rsidRPr="00BC6580" w:rsidRDefault="005B6CE9" w:rsidP="009A0DA7">
            <w:pPr>
              <w:rPr>
                <w:b/>
                <w:bCs/>
                <w:color w:val="000000"/>
              </w:rPr>
            </w:pPr>
            <w:r w:rsidRPr="00BC6580">
              <w:rPr>
                <w:b/>
                <w:bCs/>
                <w:color w:val="000000"/>
              </w:rPr>
              <w:t>Total Despesa Financeira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B6CE9" w:rsidRDefault="005B6CE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(1.660)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6CE9" w:rsidRPr="00BC6580" w:rsidRDefault="005B6CE9" w:rsidP="009A0DA7">
            <w:pPr>
              <w:rPr>
                <w:b/>
                <w:bCs/>
                <w:color w:val="000000"/>
              </w:rPr>
            </w:pPr>
            <w:r w:rsidRPr="00BC6580">
              <w:rPr>
                <w:b/>
                <w:bCs/>
                <w:color w:val="000000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B6CE9" w:rsidRDefault="005B6CE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(8.288)</w:t>
            </w:r>
          </w:p>
        </w:tc>
      </w:tr>
      <w:tr w:rsidR="005B6CE9" w:rsidRPr="00BC6580" w:rsidTr="005B6CE9"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6CE9" w:rsidRPr="00BC6580" w:rsidRDefault="005B6CE9" w:rsidP="009A0DA7">
            <w:pPr>
              <w:rPr>
                <w:b/>
                <w:bCs/>
                <w:color w:val="000000"/>
              </w:rPr>
            </w:pPr>
            <w:r w:rsidRPr="00BC6580">
              <w:rPr>
                <w:b/>
                <w:bCs/>
                <w:color w:val="000000"/>
              </w:rPr>
              <w:t>Saldo Contábil</w:t>
            </w:r>
          </w:p>
        </w:tc>
        <w:tc>
          <w:tcPr>
            <w:tcW w:w="102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5B6CE9" w:rsidRDefault="005B6CE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(266)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6CE9" w:rsidRPr="00BC6580" w:rsidRDefault="005B6CE9" w:rsidP="009A0DA7">
            <w:pPr>
              <w:rPr>
                <w:b/>
                <w:bCs/>
                <w:color w:val="000000"/>
              </w:rPr>
            </w:pPr>
            <w:r w:rsidRPr="00BC6580">
              <w:rPr>
                <w:b/>
                <w:bCs/>
                <w:color w:val="000000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5B6CE9" w:rsidRDefault="005B6CE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(7.165)</w:t>
            </w:r>
          </w:p>
        </w:tc>
      </w:tr>
    </w:tbl>
    <w:p w:rsidR="00B20F98" w:rsidRPr="00BC6580" w:rsidRDefault="00B20F98" w:rsidP="00B20F98">
      <w:pPr>
        <w:jc w:val="both"/>
      </w:pPr>
    </w:p>
    <w:p w:rsidR="00B20F98" w:rsidRPr="00BC6580" w:rsidRDefault="00B20F98" w:rsidP="00CB1745">
      <w:pPr>
        <w:tabs>
          <w:tab w:val="left" w:pos="851"/>
        </w:tabs>
        <w:jc w:val="both"/>
      </w:pPr>
      <w:r w:rsidRPr="00BC6580">
        <w:t xml:space="preserve">A receita financeira é reconhecida conforme o prazo decorrido pelo regime de competência, usando o método da taxa efetiva de juros. </w:t>
      </w:r>
    </w:p>
    <w:p w:rsidR="006D786C" w:rsidRDefault="006D786C" w:rsidP="00CB1745">
      <w:pPr>
        <w:tabs>
          <w:tab w:val="left" w:pos="851"/>
        </w:tabs>
        <w:jc w:val="both"/>
      </w:pPr>
    </w:p>
    <w:p w:rsidR="00FB1FC8" w:rsidRDefault="00FB1FC8" w:rsidP="00CB1745">
      <w:pPr>
        <w:tabs>
          <w:tab w:val="left" w:pos="851"/>
        </w:tabs>
        <w:jc w:val="both"/>
      </w:pPr>
    </w:p>
    <w:p w:rsidR="001045BD" w:rsidRPr="001C145D" w:rsidRDefault="001045BD" w:rsidP="001045BD">
      <w:pPr>
        <w:pStyle w:val="Ttulo"/>
        <w:outlineLvl w:val="0"/>
      </w:pPr>
      <w:bookmarkStart w:id="53" w:name="_Toc17703835"/>
      <w:r w:rsidRPr="001C145D">
        <w:t>Seguros de Riscos</w:t>
      </w:r>
      <w:bookmarkEnd w:id="53"/>
      <w:r w:rsidR="00923D20" w:rsidRPr="001C145D">
        <w:t xml:space="preserve"> </w:t>
      </w:r>
    </w:p>
    <w:p w:rsidR="001045BD" w:rsidRPr="00FD7B48" w:rsidRDefault="001045BD" w:rsidP="001045BD">
      <w:pPr>
        <w:tabs>
          <w:tab w:val="left" w:pos="851"/>
        </w:tabs>
        <w:jc w:val="both"/>
      </w:pPr>
    </w:p>
    <w:p w:rsidR="008602D8" w:rsidRPr="00CA2680" w:rsidRDefault="008602D8" w:rsidP="008602D8">
      <w:pPr>
        <w:tabs>
          <w:tab w:val="left" w:pos="851"/>
        </w:tabs>
        <w:jc w:val="both"/>
      </w:pPr>
      <w:r w:rsidRPr="00CA2680">
        <w:t>Incêndio Vultoso e Riscos Nomeados:</w:t>
      </w:r>
    </w:p>
    <w:p w:rsidR="008602D8" w:rsidRPr="00CA2680" w:rsidRDefault="008602D8" w:rsidP="008602D8">
      <w:pPr>
        <w:tabs>
          <w:tab w:val="left" w:pos="851"/>
        </w:tabs>
        <w:jc w:val="both"/>
      </w:pPr>
      <w:r w:rsidRPr="00CA2680">
        <w:t xml:space="preserve">A cobertura garante o pagamento de indenização pelos prejuízos de incêndio, queda de raio, explosão de qualquer natureza e outros riscos nomeados na apólice para os imóveis, construções em andamento, instalações, mercadorias, máquinas e equipamentos, móveis e utensílios e bens de terceiros em poder do HCPA. A </w:t>
      </w:r>
      <w:r w:rsidRPr="00F05BE3">
        <w:t xml:space="preserve">importância segurada é de R$ </w:t>
      </w:r>
      <w:r w:rsidR="00B14B0D">
        <w:t>275.539</w:t>
      </w:r>
      <w:r w:rsidRPr="00F05BE3">
        <w:t xml:space="preserve"> e a vigência da apólice é de 01 de junho de </w:t>
      </w:r>
      <w:r w:rsidR="00C96BA3">
        <w:t>201</w:t>
      </w:r>
      <w:r w:rsidR="00B14B0D">
        <w:t>9</w:t>
      </w:r>
      <w:r w:rsidRPr="00F05BE3">
        <w:t xml:space="preserve"> a 01 de junho de 20</w:t>
      </w:r>
      <w:r w:rsidR="00B14B0D">
        <w:t>20</w:t>
      </w:r>
      <w:r w:rsidRPr="00F05BE3">
        <w:t>.</w:t>
      </w:r>
    </w:p>
    <w:p w:rsidR="008602D8" w:rsidRPr="00CA2680" w:rsidRDefault="008602D8" w:rsidP="008602D8">
      <w:pPr>
        <w:tabs>
          <w:tab w:val="left" w:pos="851"/>
        </w:tabs>
        <w:jc w:val="both"/>
      </w:pPr>
    </w:p>
    <w:p w:rsidR="008602D8" w:rsidRPr="00CA2680" w:rsidRDefault="008602D8" w:rsidP="008602D8">
      <w:pPr>
        <w:tabs>
          <w:tab w:val="left" w:pos="851"/>
        </w:tabs>
        <w:jc w:val="both"/>
      </w:pPr>
      <w:r w:rsidRPr="00CA2680">
        <w:t>Responsabilidade Civil:</w:t>
      </w:r>
    </w:p>
    <w:p w:rsidR="000361F7" w:rsidRPr="00F13494" w:rsidRDefault="008602D8" w:rsidP="000361F7">
      <w:pPr>
        <w:tabs>
          <w:tab w:val="left" w:pos="851"/>
        </w:tabs>
        <w:jc w:val="both"/>
        <w:rPr>
          <w:color w:val="FF0000"/>
        </w:rPr>
      </w:pPr>
      <w:r w:rsidRPr="00F05BE3">
        <w:t xml:space="preserve">Cobertura garantindo pagamento de indenização de Responsabilidade Civil com vigência de 01 de junho de </w:t>
      </w:r>
      <w:r w:rsidR="00C96BA3">
        <w:t>201</w:t>
      </w:r>
      <w:r w:rsidR="00B14B0D">
        <w:t>9</w:t>
      </w:r>
      <w:r w:rsidRPr="00F05BE3">
        <w:t xml:space="preserve"> a 01 de junho de 20</w:t>
      </w:r>
      <w:r w:rsidR="00B14B0D">
        <w:t>20</w:t>
      </w:r>
      <w:r w:rsidRPr="00F05BE3">
        <w:t>. A importância segurada é de R$ 13.277</w:t>
      </w:r>
      <w:r w:rsidR="00534046">
        <w:t>.</w:t>
      </w:r>
    </w:p>
    <w:p w:rsidR="008602D8" w:rsidRDefault="008602D8" w:rsidP="008602D8">
      <w:pPr>
        <w:tabs>
          <w:tab w:val="left" w:pos="851"/>
        </w:tabs>
        <w:jc w:val="both"/>
      </w:pPr>
    </w:p>
    <w:p w:rsidR="009E55A1" w:rsidRDefault="009E55A1" w:rsidP="007B53E0">
      <w:pPr>
        <w:tabs>
          <w:tab w:val="left" w:pos="851"/>
        </w:tabs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</w:tblGrid>
      <w:tr w:rsidR="00AB07CD" w:rsidRPr="00B13EAB" w:rsidTr="004D6936">
        <w:trPr>
          <w:trHeight w:val="70"/>
        </w:trPr>
        <w:tc>
          <w:tcPr>
            <w:tcW w:w="8613" w:type="dxa"/>
          </w:tcPr>
          <w:p w:rsidR="00AB07CD" w:rsidRPr="00B13EAB" w:rsidRDefault="00AB07CD" w:rsidP="004D6936">
            <w:pPr>
              <w:jc w:val="center"/>
            </w:pPr>
            <w:bookmarkStart w:id="54" w:name="_Toc457909667"/>
            <w:bookmarkStart w:id="55" w:name="_Toc457910655"/>
          </w:p>
          <w:p w:rsidR="00AB07CD" w:rsidRPr="00B13EAB" w:rsidRDefault="00AB07CD" w:rsidP="004D6936">
            <w:pPr>
              <w:jc w:val="center"/>
            </w:pPr>
          </w:p>
          <w:p w:rsidR="00AB07CD" w:rsidRPr="00B13EAB" w:rsidRDefault="00AB07CD" w:rsidP="004D6936">
            <w:pPr>
              <w:jc w:val="center"/>
            </w:pPr>
            <w:r w:rsidRPr="00B13EAB">
              <w:t>Prof</w:t>
            </w:r>
            <w:r>
              <w:t>ª</w:t>
            </w:r>
            <w:r w:rsidRPr="00B13EAB">
              <w:t xml:space="preserve">. </w:t>
            </w:r>
            <w:bookmarkEnd w:id="54"/>
            <w:bookmarkEnd w:id="55"/>
            <w:r w:rsidRPr="00B13EAB">
              <w:t>Nadine Oliveira Clausell</w:t>
            </w:r>
          </w:p>
        </w:tc>
      </w:tr>
      <w:tr w:rsidR="00AB07CD" w:rsidRPr="00B81BA9" w:rsidTr="004D6936">
        <w:trPr>
          <w:trHeight w:val="70"/>
        </w:trPr>
        <w:tc>
          <w:tcPr>
            <w:tcW w:w="8613" w:type="dxa"/>
          </w:tcPr>
          <w:p w:rsidR="00AB07CD" w:rsidRPr="00B13EAB" w:rsidRDefault="00AB07CD" w:rsidP="004D6936">
            <w:pPr>
              <w:jc w:val="center"/>
            </w:pPr>
            <w:r>
              <w:t>Diretora-</w:t>
            </w:r>
            <w:r w:rsidRPr="00B13EAB">
              <w:t>Presidente</w:t>
            </w:r>
          </w:p>
          <w:p w:rsidR="00AB07CD" w:rsidRPr="00B81BA9" w:rsidRDefault="00AB07CD" w:rsidP="004D6936">
            <w:pPr>
              <w:jc w:val="center"/>
            </w:pPr>
          </w:p>
          <w:p w:rsidR="00AB07CD" w:rsidRDefault="00AB07CD" w:rsidP="004D6936">
            <w:pPr>
              <w:jc w:val="center"/>
            </w:pPr>
          </w:p>
          <w:p w:rsidR="00AB07CD" w:rsidRPr="00B81BA9" w:rsidRDefault="00AB07CD" w:rsidP="004D6936">
            <w:pPr>
              <w:jc w:val="center"/>
            </w:pPr>
          </w:p>
        </w:tc>
      </w:tr>
      <w:tr w:rsidR="00AB07CD" w:rsidRPr="00B81BA9" w:rsidTr="004D6936">
        <w:trPr>
          <w:trHeight w:val="70"/>
        </w:trPr>
        <w:tc>
          <w:tcPr>
            <w:tcW w:w="8613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172"/>
              <w:gridCol w:w="4225"/>
            </w:tblGrid>
            <w:tr w:rsidR="00AB07CD" w:rsidRPr="00B13EAB" w:rsidTr="004D6936">
              <w:tc>
                <w:tcPr>
                  <w:tcW w:w="4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07CD" w:rsidRPr="00B13EAB" w:rsidRDefault="00AB07CD" w:rsidP="004D6936">
                  <w:pPr>
                    <w:jc w:val="center"/>
                  </w:pPr>
                  <w:r w:rsidRPr="00B13EAB">
                    <w:t>Prof. Milton Berger</w:t>
                  </w:r>
                </w:p>
              </w:tc>
              <w:tc>
                <w:tcPr>
                  <w:tcW w:w="44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07CD" w:rsidRPr="00B13EAB" w:rsidRDefault="00AB07CD" w:rsidP="004D6936">
                  <w:pPr>
                    <w:jc w:val="center"/>
                  </w:pPr>
                  <w:r w:rsidRPr="00B13EAB">
                    <w:t xml:space="preserve">          Me. Jorge Luis Bajerski</w:t>
                  </w:r>
                </w:p>
              </w:tc>
            </w:tr>
            <w:tr w:rsidR="00AB07CD" w:rsidRPr="00B13EAB" w:rsidTr="004D6936">
              <w:trPr>
                <w:trHeight w:val="1362"/>
              </w:trPr>
              <w:tc>
                <w:tcPr>
                  <w:tcW w:w="4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07CD" w:rsidRDefault="00AB07CD" w:rsidP="004D6936">
                  <w:pPr>
                    <w:jc w:val="center"/>
                  </w:pPr>
                  <w:r>
                    <w:t>Diretor Médico</w:t>
                  </w:r>
                </w:p>
                <w:p w:rsidR="00AB07CD" w:rsidRDefault="00AB07CD" w:rsidP="004D6936">
                  <w:pPr>
                    <w:jc w:val="center"/>
                  </w:pPr>
                </w:p>
                <w:p w:rsidR="00AB07CD" w:rsidRDefault="00AB07CD" w:rsidP="004D6936">
                  <w:pPr>
                    <w:jc w:val="center"/>
                  </w:pPr>
                </w:p>
                <w:p w:rsidR="00AB07CD" w:rsidRPr="00B13EAB" w:rsidRDefault="00AB07CD" w:rsidP="004D6936">
                  <w:pPr>
                    <w:jc w:val="center"/>
                  </w:pPr>
                </w:p>
              </w:tc>
              <w:tc>
                <w:tcPr>
                  <w:tcW w:w="44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07CD" w:rsidRPr="00B13EAB" w:rsidRDefault="00AB07CD" w:rsidP="004D6936">
                  <w:r w:rsidRPr="00B13EAB">
                    <w:t xml:space="preserve">                     </w:t>
                  </w:r>
                  <w:r>
                    <w:t xml:space="preserve">       Diretor</w:t>
                  </w:r>
                  <w:r w:rsidRPr="00B13EAB">
                    <w:t xml:space="preserve"> Administrativo</w:t>
                  </w:r>
                </w:p>
                <w:p w:rsidR="00AB07CD" w:rsidRPr="00B13EAB" w:rsidRDefault="00AB07CD" w:rsidP="004D6936"/>
                <w:p w:rsidR="00AB07CD" w:rsidRPr="00B13EAB" w:rsidRDefault="00AB07CD" w:rsidP="004D6936"/>
                <w:p w:rsidR="00AB07CD" w:rsidRPr="00B13EAB" w:rsidRDefault="00AB07CD" w:rsidP="004D6936"/>
                <w:p w:rsidR="00AB07CD" w:rsidRDefault="00AB07CD" w:rsidP="004D6936"/>
                <w:p w:rsidR="00047F2D" w:rsidRDefault="00047F2D" w:rsidP="004D6936"/>
                <w:p w:rsidR="00047F2D" w:rsidRPr="00B13EAB" w:rsidRDefault="00047F2D" w:rsidP="004D6936"/>
              </w:tc>
            </w:tr>
          </w:tbl>
          <w:p w:rsidR="00AB07CD" w:rsidRPr="00B81BA9" w:rsidRDefault="00AB07CD" w:rsidP="004D6936">
            <w:pPr>
              <w:jc w:val="center"/>
            </w:pPr>
          </w:p>
        </w:tc>
      </w:tr>
      <w:tr w:rsidR="002611D2" w:rsidRPr="00B13EAB" w:rsidTr="00ED09EB">
        <w:trPr>
          <w:trHeight w:val="70"/>
        </w:trPr>
        <w:tc>
          <w:tcPr>
            <w:tcW w:w="8613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203"/>
              <w:gridCol w:w="4194"/>
            </w:tblGrid>
            <w:tr w:rsidR="002611D2" w:rsidRPr="00746F84" w:rsidTr="006A4677">
              <w:tc>
                <w:tcPr>
                  <w:tcW w:w="4362" w:type="dxa"/>
                </w:tcPr>
                <w:p w:rsidR="002611D2" w:rsidRPr="00746F84" w:rsidRDefault="002611D2" w:rsidP="006A4677">
                  <w:pPr>
                    <w:jc w:val="center"/>
                  </w:pPr>
                  <w:r w:rsidRPr="00746F84">
                    <w:t>Contadora Neiva Teresinha Finato</w:t>
                  </w:r>
                </w:p>
              </w:tc>
              <w:tc>
                <w:tcPr>
                  <w:tcW w:w="4358" w:type="dxa"/>
                </w:tcPr>
                <w:p w:rsidR="002611D2" w:rsidRPr="00746F84" w:rsidRDefault="002611D2" w:rsidP="006A4677">
                  <w:pPr>
                    <w:jc w:val="center"/>
                  </w:pPr>
                  <w:r w:rsidRPr="00746F84">
                    <w:t>Luciana Raupp Rios Wohlgemuth</w:t>
                  </w:r>
                </w:p>
              </w:tc>
            </w:tr>
            <w:tr w:rsidR="002611D2" w:rsidRPr="00746F84" w:rsidTr="006A4677">
              <w:tc>
                <w:tcPr>
                  <w:tcW w:w="4362" w:type="dxa"/>
                </w:tcPr>
                <w:p w:rsidR="002611D2" w:rsidRPr="00746F84" w:rsidRDefault="002611D2" w:rsidP="006A4677">
                  <w:pPr>
                    <w:jc w:val="center"/>
                  </w:pPr>
                  <w:r w:rsidRPr="00746F84">
                    <w:t>Coordenadora Contábil - CRC/RS n° 53.292</w:t>
                  </w:r>
                </w:p>
              </w:tc>
              <w:tc>
                <w:tcPr>
                  <w:tcW w:w="4358" w:type="dxa"/>
                </w:tcPr>
                <w:p w:rsidR="002611D2" w:rsidRPr="00746F84" w:rsidRDefault="002611D2" w:rsidP="006A4677">
                  <w:pPr>
                    <w:jc w:val="center"/>
                  </w:pPr>
                  <w:r w:rsidRPr="00746F84">
                    <w:t>Contadora – CRC/RS nº 69.663</w:t>
                  </w:r>
                </w:p>
              </w:tc>
            </w:tr>
          </w:tbl>
          <w:p w:rsidR="002611D2" w:rsidRDefault="002611D2"/>
        </w:tc>
      </w:tr>
    </w:tbl>
    <w:p w:rsidR="00AB07CD" w:rsidRPr="00FD7B48" w:rsidRDefault="00AB07CD" w:rsidP="00627BCB">
      <w:pPr>
        <w:tabs>
          <w:tab w:val="left" w:pos="851"/>
        </w:tabs>
        <w:rPr>
          <w:b/>
        </w:rPr>
      </w:pPr>
    </w:p>
    <w:sectPr w:rsidR="00AB07CD" w:rsidRPr="00FD7B48" w:rsidSect="00E27A7B">
      <w:headerReference w:type="first" r:id="rId16"/>
      <w:pgSz w:w="11907" w:h="16839" w:code="9"/>
      <w:pgMar w:top="1418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718" w:rsidRDefault="00361718">
      <w:r>
        <w:separator/>
      </w:r>
    </w:p>
  </w:endnote>
  <w:endnote w:type="continuationSeparator" w:id="0">
    <w:p w:rsidR="00361718" w:rsidRDefault="0036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2815700"/>
      <w:docPartObj>
        <w:docPartGallery w:val="Page Numbers (Bottom of Page)"/>
        <w:docPartUnique/>
      </w:docPartObj>
    </w:sdtPr>
    <w:sdtEndPr/>
    <w:sdtContent>
      <w:p w:rsidR="00361718" w:rsidRDefault="0036171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899">
          <w:rPr>
            <w:noProof/>
          </w:rPr>
          <w:t>3</w:t>
        </w:r>
        <w:r>
          <w:fldChar w:fldCharType="end"/>
        </w:r>
      </w:p>
    </w:sdtContent>
  </w:sdt>
  <w:p w:rsidR="00361718" w:rsidRDefault="0036171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2922110"/>
      <w:docPartObj>
        <w:docPartGallery w:val="Page Numbers (Bottom of Page)"/>
        <w:docPartUnique/>
      </w:docPartObj>
    </w:sdtPr>
    <w:sdtEndPr/>
    <w:sdtContent>
      <w:p w:rsidR="00361718" w:rsidRDefault="00361718" w:rsidP="000C0BD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899">
          <w:rPr>
            <w:noProof/>
          </w:rPr>
          <w:t>1</w:t>
        </w:r>
        <w:r>
          <w:fldChar w:fldCharType="end"/>
        </w:r>
      </w:p>
    </w:sdtContent>
  </w:sdt>
  <w:p w:rsidR="00361718" w:rsidRDefault="0036171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718" w:rsidRDefault="00361718">
      <w:r>
        <w:separator/>
      </w:r>
    </w:p>
  </w:footnote>
  <w:footnote w:type="continuationSeparator" w:id="0">
    <w:p w:rsidR="00361718" w:rsidRDefault="00361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718" w:rsidRDefault="00361718" w:rsidP="009F4A48">
    <w:pPr>
      <w:pStyle w:val="Cabealho"/>
    </w:pPr>
    <w:r>
      <w:rPr>
        <w:noProof/>
      </w:rPr>
      <w:drawing>
        <wp:anchor distT="0" distB="0" distL="114300" distR="114300" simplePos="0" relativeHeight="251646976" behindDoc="1" locked="0" layoutInCell="1" allowOverlap="1" wp14:anchorId="2D1FC2B5" wp14:editId="367D53AD">
          <wp:simplePos x="0" y="0"/>
          <wp:positionH relativeFrom="column">
            <wp:posOffset>-889000</wp:posOffset>
          </wp:positionH>
          <wp:positionV relativeFrom="paragraph">
            <wp:posOffset>-121920</wp:posOffset>
          </wp:positionV>
          <wp:extent cx="6974840" cy="1131570"/>
          <wp:effectExtent l="0" t="0" r="0" b="0"/>
          <wp:wrapThrough wrapText="bothSides">
            <wp:wrapPolygon edited="0">
              <wp:start x="0" y="0"/>
              <wp:lineTo x="0" y="21091"/>
              <wp:lineTo x="21533" y="21091"/>
              <wp:lineTo x="21533" y="0"/>
              <wp:lineTo x="0" y="0"/>
            </wp:wrapPolygon>
          </wp:wrapThrough>
          <wp:docPr id="17" name="Imagem 17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4840" cy="113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1718" w:rsidRDefault="00361718" w:rsidP="009F4A48">
    <w:pPr>
      <w:pStyle w:val="Cabealho"/>
    </w:pPr>
  </w:p>
  <w:p w:rsidR="00361718" w:rsidRDefault="00361718" w:rsidP="002A4D93">
    <w:pPr>
      <w:pStyle w:val="Ttulo2"/>
      <w:jc w:val="left"/>
      <w:rPr>
        <w:b w:val="0"/>
        <w:sz w:val="20"/>
      </w:rPr>
    </w:pPr>
  </w:p>
  <w:p w:rsidR="00361718" w:rsidRDefault="00361718" w:rsidP="002A4D93">
    <w:pPr>
      <w:pStyle w:val="Ttulo2"/>
      <w:jc w:val="left"/>
      <w:rPr>
        <w:b w:val="0"/>
        <w:sz w:val="20"/>
      </w:rPr>
    </w:pPr>
  </w:p>
  <w:p w:rsidR="00361718" w:rsidRDefault="00361718" w:rsidP="003374A7">
    <w:pPr>
      <w:pStyle w:val="Ttulo1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718" w:rsidRDefault="00361718" w:rsidP="00E44829">
    <w:pPr>
      <w:pStyle w:val="Cabealho"/>
    </w:pPr>
    <w:r>
      <w:rPr>
        <w:noProof/>
      </w:rPr>
      <w:drawing>
        <wp:anchor distT="0" distB="0" distL="114300" distR="114300" simplePos="0" relativeHeight="251642880" behindDoc="1" locked="0" layoutInCell="1" allowOverlap="1" wp14:anchorId="62686B56" wp14:editId="5AEAABBD">
          <wp:simplePos x="0" y="0"/>
          <wp:positionH relativeFrom="column">
            <wp:posOffset>-751840</wp:posOffset>
          </wp:positionH>
          <wp:positionV relativeFrom="paragraph">
            <wp:posOffset>-38735</wp:posOffset>
          </wp:positionV>
          <wp:extent cx="6762115" cy="1045845"/>
          <wp:effectExtent l="0" t="0" r="635" b="1905"/>
          <wp:wrapThrough wrapText="bothSides">
            <wp:wrapPolygon edited="0">
              <wp:start x="0" y="0"/>
              <wp:lineTo x="0" y="21246"/>
              <wp:lineTo x="21541" y="21246"/>
              <wp:lineTo x="21541" y="0"/>
              <wp:lineTo x="0" y="0"/>
            </wp:wrapPolygon>
          </wp:wrapThrough>
          <wp:docPr id="18" name="Imagem 18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115" cy="1045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361718" w:rsidRDefault="00361718" w:rsidP="00E44829">
    <w:pPr>
      <w:pStyle w:val="Cabealho"/>
    </w:pPr>
  </w:p>
  <w:p w:rsidR="00361718" w:rsidRDefault="00361718" w:rsidP="00E44829">
    <w:pPr>
      <w:pStyle w:val="Cabealho"/>
    </w:pPr>
  </w:p>
  <w:p w:rsidR="00361718" w:rsidRDefault="00361718" w:rsidP="00E44829">
    <w:pPr>
      <w:pStyle w:val="Cabealho"/>
    </w:pPr>
  </w:p>
  <w:p w:rsidR="00361718" w:rsidRDefault="00146899" w:rsidP="00E44829">
    <w:pPr>
      <w:pStyle w:val="Cabealho"/>
    </w:pPr>
    <w:sdt>
      <w:sdtPr>
        <w:id w:val="80723499"/>
        <w:docPartObj>
          <w:docPartGallery w:val="Page Numbers (Margins)"/>
          <w:docPartUnique/>
        </w:docPartObj>
      </w:sdtPr>
      <w:sdtEndPr/>
      <w:sdtContent>
        <w:r w:rsidR="00361718">
          <w:rPr>
            <w:noProof/>
          </w:rPr>
          <mc:AlternateContent>
            <mc:Choice Requires="wps">
              <w:drawing>
                <wp:anchor distT="0" distB="0" distL="114300" distR="114300" simplePos="0" relativeHeight="251708416" behindDoc="0" locked="0" layoutInCell="0" allowOverlap="1" wp14:anchorId="77CB6845" wp14:editId="516C0D8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1718" w:rsidRDefault="00361718">
                              <w:pPr>
                                <w:pStyle w:val="Rodap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7CB6845" id="Retângulo 3" o:spid="_x0000_s1026" style="position:absolute;margin-left:0;margin-top:0;width:40.2pt;height:171.9pt;z-index:2517084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VWtAIAAKAFAAAOAAAAZHJzL2Uyb0RvYy54bWysVNuOmzAQfa/Uf7D8znIJJICWrLYhVJW2&#10;7arbfoADBqyCTW0nZFX1Z/or/bGOTW67+1K15cFi8Ph4zpzDXN/s+w7tqFRM8Az7Vx5GlJeiYrzJ&#10;8JfPhRNjpDThFekEpxl+pArfLF+/uh6HlAaiFV1FJQIQrtJxyHCr9ZC6ripb2hN1JQbKYbMWsica&#10;Qtm4lSQjoPedG3je3B2FrAYpSqoUfM2nTby0+HVNS/2xrhXVqMsw1KbtKu26Mau7vCZpI8nQsvJQ&#10;BvmLKnrCOFx6gsqJJmgr2QuonpVSKFHrq1L0rqhrVlLLAdj43jM2Dy0ZqOUCzVHDqU3q/8GWH3b3&#10;ErEqw9FihhEnPYj0iepfP3mz7QSamQ6Ng0oh8WG4l4ajGu5E+VUhLlYt4Q29lVKMLSUV1OWbfPfJ&#10;ARMoOIo243tRATzZamGbta9lbwChDWhvNXk8aUL3GpXwMfK9KATlStgK/Hjmz6xoLkmPpwep9Fsq&#10;emReMixBc4tOdndKm2pIekwxl3FRsK6zusMdkGI+mtusXN8TL1nH6zh0wmC+dkIvz53bYhU688Jf&#10;RPksX61y/4fB98O0ZVVFuYE7WscP/0yag4kn0U/mUaJjlYEzJSnZbFadRDsC1i3sY3sLO+c092kZ&#10;lixweUbJD0LvTZA4xTxeOGERRk6y8GLH85M3ydwLkzAvnlK6Y5z+OyU0ZjiJgsiqcVH0M26efV5y&#10;I2nPNAyHjvUZjk9JJDVWW/PKSqgJ66b3i1aY8s+tAP2PQltjGi9Ontb7zR5QjEE3onoEi0oBDgK3&#10;wUSDF7MGCwhHGBAZVt+2RFKMunccnJ74ofGltkEYLQII5OXO5nKH8LIVMHdKLTGagpWe5tB2kKxp&#10;4Tp/atRwC/9Hwax1z6Ud/ioYA5bZYWSZOXMZ26zzYF3+BgAA//8DAFBLAwQUAAYACAAAACEASofP&#10;NtoAAAAEAQAADwAAAGRycy9kb3ducmV2LnhtbEyPwWrDMBBE74X+g9hCbo2cJgTjWg6l0EsIhCY9&#10;5LiRtpaptTKWnCh/X7WX9rIwzDDztt4k14sLjaHzrGAxL0AQa286bhV8HN8eSxAhIhvsPZOCGwXY&#10;NPd3NVbGX/mdLofYilzCoUIFNsahkjJoSw7D3A/E2fv0o8OY5dhKM+I1l7tePhXFWjrsOC9YHOjV&#10;kv46TE7BcZ1OOk2nBe102WqkvXXbvVKzh/TyDCJSin9h+MHP6NBkprOf2ATRK8iPxN+bvbJYgTgr&#10;WK6WJcimlv/hm28AAAD//wMAUEsBAi0AFAAGAAgAAAAhALaDOJL+AAAA4QEAABMAAAAAAAAAAAAA&#10;AAAAAAAAAFtDb250ZW50X1R5cGVzXS54bWxQSwECLQAUAAYACAAAACEAOP0h/9YAAACUAQAACwAA&#10;AAAAAAAAAAAAAAAvAQAAX3JlbHMvLnJlbHNQSwECLQAUAAYACAAAACEAxUKlVrQCAACgBQAADgAA&#10;AAAAAAAAAAAAAAAuAgAAZHJzL2Uyb0RvYy54bWxQSwECLQAUAAYACAAAACEASofPNt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:rsidR="00361718" w:rsidRDefault="00361718">
                        <w:pPr>
                          <w:pStyle w:val="Rodap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361718" w:rsidRDefault="00361718" w:rsidP="00E44829">
    <w:pPr>
      <w:pStyle w:val="Cabealho"/>
    </w:pPr>
  </w:p>
  <w:p w:rsidR="00361718" w:rsidRDefault="00361718" w:rsidP="00E4482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718" w:rsidRDefault="00361718" w:rsidP="009F4A4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551F891" wp14:editId="44B9B3C8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22" name="Imagem 22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61718" w:rsidRDefault="00361718" w:rsidP="009F4A48">
    <w:pPr>
      <w:pStyle w:val="Cabealho"/>
    </w:pPr>
  </w:p>
  <w:p w:rsidR="00361718" w:rsidRDefault="00361718" w:rsidP="002A4D93">
    <w:pPr>
      <w:pStyle w:val="Ttulo2"/>
      <w:jc w:val="left"/>
      <w:rPr>
        <w:b w:val="0"/>
        <w:sz w:val="20"/>
      </w:rPr>
    </w:pPr>
  </w:p>
  <w:p w:rsidR="00361718" w:rsidRDefault="00361718" w:rsidP="002A4D93">
    <w:pPr>
      <w:pStyle w:val="Ttulo2"/>
      <w:jc w:val="left"/>
      <w:rPr>
        <w:b w:val="0"/>
        <w:sz w:val="20"/>
      </w:rPr>
    </w:pPr>
  </w:p>
  <w:p w:rsidR="00361718" w:rsidRDefault="00361718" w:rsidP="004A62B9">
    <w:pPr>
      <w:pStyle w:val="Ttulo2"/>
      <w:jc w:val="left"/>
      <w:rPr>
        <w:sz w:val="20"/>
      </w:rPr>
    </w:pPr>
  </w:p>
  <w:p w:rsidR="00361718" w:rsidRDefault="00361718" w:rsidP="00DC261B">
    <w:pPr>
      <w:pStyle w:val="Ttulo1"/>
      <w:jc w:val="left"/>
    </w:pPr>
    <w:r>
      <w:t>Demonstrações Financeiras</w:t>
    </w:r>
  </w:p>
  <w:p w:rsidR="00361718" w:rsidRPr="00F44460" w:rsidRDefault="00361718" w:rsidP="00A20025">
    <w:pPr>
      <w:pStyle w:val="Ttulo2"/>
      <w:tabs>
        <w:tab w:val="left" w:pos="7602"/>
      </w:tabs>
      <w:jc w:val="left"/>
      <w:rPr>
        <w:sz w:val="16"/>
        <w:szCs w:val="16"/>
      </w:rPr>
    </w:pPr>
    <w:r>
      <w:rPr>
        <w:sz w:val="20"/>
      </w:rPr>
      <w:t>Período findo em 30 de junho</w:t>
    </w:r>
    <w:r w:rsidRPr="00F44460">
      <w:rPr>
        <w:sz w:val="20"/>
      </w:rPr>
      <w:t xml:space="preserve"> </w:t>
    </w:r>
    <w:r>
      <w:rPr>
        <w:sz w:val="20"/>
      </w:rPr>
      <w:t>de 2019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  <w:r w:rsidRPr="00F44460">
      <w:rPr>
        <w:sz w:val="16"/>
        <w:szCs w:val="16"/>
      </w:rPr>
      <w:t>, exceto quando indicado de outra forma</w:t>
    </w:r>
  </w:p>
  <w:p w:rsidR="00361718" w:rsidRPr="009F4A48" w:rsidRDefault="00361718" w:rsidP="009F4A4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718" w:rsidRDefault="00146899" w:rsidP="00E44829">
    <w:pPr>
      <w:pStyle w:val="Cabealho"/>
    </w:pPr>
    <w:sdt>
      <w:sdtPr>
        <w:id w:val="-1899271799"/>
        <w:docPartObj>
          <w:docPartGallery w:val="Page Numbers (Margins)"/>
          <w:docPartUnique/>
        </w:docPartObj>
      </w:sdtPr>
      <w:sdtEndPr/>
      <w:sdtContent>
        <w:r w:rsidR="00361718">
          <w:rPr>
            <w:noProof/>
          </w:rPr>
          <mc:AlternateContent>
            <mc:Choice Requires="wps">
              <w:drawing>
                <wp:anchor distT="0" distB="0" distL="114300" distR="114300" simplePos="0" relativeHeight="251700224" behindDoc="0" locked="0" layoutInCell="0" allowOverlap="1" wp14:anchorId="2332E915" wp14:editId="732493E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7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1718" w:rsidRPr="009D32C1" w:rsidRDefault="00361718">
                              <w:pPr>
                                <w:pStyle w:val="Rodap"/>
                                <w:rPr>
                                  <w:rFonts w:eastAsiaTheme="majorEastAsia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332E915" id="_x0000_s1027" style="position:absolute;margin-left:0;margin-top:0;width:40.2pt;height:171.9pt;z-index:2517002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pyatQIAAKUFAAAOAAAAZHJzL2Uyb0RvYy54bWysVNuOmzAQfa/Uf7D8znIJJICWrLYhVJW2&#10;7arbfoADBqyCTW0nZFX1Z/or/bGOTW67+1K15cHyeMbjOXMOc32z7zu0o1IxwTPsX3kYUV6KivEm&#10;w18+F06MkdKEV6QTnGb4kSp8s3z96nocUhqIVnQVlQiScJWOQ4ZbrYfUdVXZ0p6oKzFQDs5ayJ5o&#10;MGXjVpKMkL3v3MDz5u4oZDVIUVKl4DSfnHhp89c1LfXHulZUoy7DUJu2q7Trxqzu8pqkjSRDy8pD&#10;GeQvqugJ4/DoKVVONEFbyV6k6lkphRK1vipF74q6ZiW1GACN7z1D89CSgVos0Bw1nNqk/l/a8sPu&#10;XiJWZXiBESc9UPSJ6l8/ebPtBJqZ/oyDSiHsYbiXBqEa7kT5VSEuVi3hDb2VUowtJRVU5Zt498kF&#10;Yyi4ijbje1FBerLVwrZqX8veJIQmoL1l5PHECN1rVMJh5HtRCLyV4Ar8eObPLGUuSY+3B6n0Wyp6&#10;ZDYZlsC4zU52d0qbakh6DDGPcVGwrrOswxsQYg7Na5as74mXrON1HDphMF87oZfnzm2xCp154S+i&#10;fJavVrn/w+T3w7RlVUW5SXcUjh/+GTEHCU+Un6SjRMcqk86UpGSzWXUS7QgIt7Cf7S14zmHu0zIs&#10;WMDyDJIfhN6bIHGKebxwwiKMnGThxY7nJ2+SuRcmYV48hXTHOP13SGjMcBIFkWXjouhn2Dz7vcRG&#10;0p5pGA0d6zMcn4JIaqS25pWlUBPWTfuLVpjyz60A/o9EW2EaLU6a1vvN3irfqtbodCOqR1CqFCAk&#10;EB2MNdiYNViAOcKUyLD6tiWSYtS94yD4xA+NPLU1wmgRgCEvPZtLD+FlK2D4lFpiNBkrPQ2j7SBZ&#10;08Jz/tSv4RZ+k4JZBZ9LO/xcMAsswMPcMsPm0rZR5+m6/A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AR6nJq1AgAApQUAAA4A&#10;AAAAAAAAAAAAAAAALgIAAGRycy9lMm9Eb2MueG1sUEsBAi0AFAAGAAgAAAAhAEqHzzbaAAAABAEA&#10;AA8AAAAAAAAAAAAAAAAADwUAAGRycy9kb3ducmV2LnhtbFBLBQYAAAAABAAEAPMAAAAWBgAAAAA=&#10;" o:allowincell="f" filled="f" stroked="f">
                  <v:textbox style="layout-flow:vertical;mso-layout-flow-alt:bottom-to-top;mso-fit-shape-to-text:t">
                    <w:txbxContent>
                      <w:p w:rsidR="00361718" w:rsidRPr="009D32C1" w:rsidRDefault="00361718">
                        <w:pPr>
                          <w:pStyle w:val="Rodap"/>
                          <w:rPr>
                            <w:rFonts w:eastAsiaTheme="majorEastAs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61718">
      <w:rPr>
        <w:noProof/>
      </w:rPr>
      <w:drawing>
        <wp:anchor distT="0" distB="0" distL="114300" distR="114300" simplePos="0" relativeHeight="251655168" behindDoc="1" locked="0" layoutInCell="1" allowOverlap="1" wp14:anchorId="5D4B1DD8" wp14:editId="25C4DD55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23" name="Imagem 23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61718" w:rsidRDefault="00361718" w:rsidP="00E44829">
    <w:pPr>
      <w:pStyle w:val="Cabealho"/>
    </w:pPr>
  </w:p>
  <w:p w:rsidR="00361718" w:rsidRDefault="00361718" w:rsidP="00E44829">
    <w:pPr>
      <w:pStyle w:val="Cabealho"/>
    </w:pPr>
  </w:p>
  <w:p w:rsidR="00361718" w:rsidRDefault="00361718" w:rsidP="00E44829">
    <w:pPr>
      <w:pStyle w:val="Ttulo2"/>
      <w:jc w:val="left"/>
      <w:rPr>
        <w:b w:val="0"/>
        <w:sz w:val="20"/>
      </w:rPr>
    </w:pPr>
  </w:p>
  <w:p w:rsidR="00361718" w:rsidRDefault="00361718" w:rsidP="00E44829">
    <w:pPr>
      <w:pStyle w:val="Ttulo2"/>
      <w:jc w:val="left"/>
      <w:rPr>
        <w:b w:val="0"/>
        <w:sz w:val="20"/>
      </w:rPr>
    </w:pPr>
  </w:p>
  <w:p w:rsidR="00361718" w:rsidRPr="00CD7310" w:rsidRDefault="00361718" w:rsidP="00DC261B">
    <w:pPr>
      <w:pStyle w:val="Ttulo1"/>
      <w:jc w:val="left"/>
    </w:pPr>
    <w:r>
      <w:t>Demonstrações Financeiras</w:t>
    </w:r>
  </w:p>
  <w:p w:rsidR="00361718" w:rsidRDefault="00361718" w:rsidP="00B57CE3">
    <w:pPr>
      <w:pStyle w:val="Ttulo2"/>
      <w:jc w:val="left"/>
      <w:rPr>
        <w:sz w:val="16"/>
        <w:szCs w:val="16"/>
      </w:rPr>
    </w:pPr>
    <w:r>
      <w:rPr>
        <w:sz w:val="20"/>
      </w:rPr>
      <w:t xml:space="preserve">Período findo em 30 de junho </w:t>
    </w:r>
    <w:r w:rsidRPr="00F44460">
      <w:rPr>
        <w:sz w:val="20"/>
      </w:rPr>
      <w:t xml:space="preserve"> </w:t>
    </w:r>
    <w:r>
      <w:rPr>
        <w:sz w:val="20"/>
      </w:rPr>
      <w:t>de 2019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</w:p>
  <w:p w:rsidR="00361718" w:rsidRPr="00A82EFE" w:rsidRDefault="00361718" w:rsidP="00A82EF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718" w:rsidRDefault="00146899" w:rsidP="00E44829">
    <w:pPr>
      <w:pStyle w:val="Cabealho"/>
    </w:pPr>
    <w:sdt>
      <w:sdtPr>
        <w:id w:val="94456820"/>
        <w:docPartObj>
          <w:docPartGallery w:val="Page Numbers (Margins)"/>
          <w:docPartUnique/>
        </w:docPartObj>
      </w:sdtPr>
      <w:sdtEndPr/>
      <w:sdtContent>
        <w:r w:rsidR="00361718">
          <w:rPr>
            <w:noProof/>
          </w:rPr>
          <mc:AlternateContent>
            <mc:Choice Requires="wps">
              <w:drawing>
                <wp:anchor distT="0" distB="0" distL="114300" distR="114300" simplePos="0" relativeHeight="251704320" behindDoc="0" locked="0" layoutInCell="0" allowOverlap="1" wp14:anchorId="44D8AA64" wp14:editId="470D914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10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1718" w:rsidRPr="009D32C1" w:rsidRDefault="00361718">
                              <w:pPr>
                                <w:pStyle w:val="Rodap"/>
                                <w:rPr>
                                  <w:rFonts w:eastAsiaTheme="majorEastAsia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4D8AA64" id="_x0000_s1028" style="position:absolute;margin-left:0;margin-top:0;width:40.2pt;height:171.9pt;z-index:25170432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iNtwIAAKYFAAAOAAAAZHJzL2Uyb0RvYy54bWysVN1umzAUvp+0d7B8T/kJJIBKqjaEaVK3&#10;Vev2AA4YsAY2s52QqtrL7FX2Yjs2SZq2N9M2LiyOz/Hx+c73+Vxe7fsO7ahUTPAM+xceRpSXomK8&#10;yfDXL4UTY6Q04RXpBKcZfqAKXy3fvrkch5QGohVdRSWCJFyl45DhVushdV1VtrQn6kIMlIOzFrIn&#10;GkzZuJUkI2TvOzfwvLk7ClkNUpRUKdjNJyde2vx1TUv9qa4V1ajLMNSm7SrtujGru7wkaSPJ0LLy&#10;UAb5iyp6wjhcekqVE03QVrJXqXpWSqFErS9K0buirllJLQZA43sv0Ny3ZKAWCzRHDac2qf+Xtvy4&#10;u5OIVcAdtIeTHjj6TPWvn7zZdgLNTIPGQaUQdz/cSQNRDbei/KYQF6uW8IZeSynGlpIKyvJNvPvs&#10;gDEUHEWb8YOoID3ZamF7ta9lbxJCF9DeUvJwooTuNSphM/K9KITKSnAFfjzzZ5Yzl6TH04NU+h0V&#10;PTI/GZZAuc1OdrdKm2pIegwxl3FRsK6ztMMdEGI2zW2WrcfES9bxOg6dMJivndDLc+e6WIXOvPAX&#10;UT7LV6vc/2Hy+2Hasqqi3KQ7KscP/4yZg4Ynzk/aUaJjlUlnSlKy2aw6iXYElFvYz/YWPE9h7vMy&#10;LFjA8gKSH4TeTZA4xTxeOGERRk6y8GLH85ObZO6FSZgXzyHdMk7/HRIaM5xEQWTZOCv6BTbPfq+x&#10;kbRnGmZDx/oMx6cgkhqprXllKdSEddP/WStM+U+tAP6PRFthGi1Omtb7zd5KPziqfCOqB1CqFCAk&#10;EB3MNfgxa7AAc4QxkWH1fUskxah7z0HwiR8aeWprhNEiAEOeezbnHsLLVsD0KbXEaDJWeppG20Gy&#10;poXr/KlfwzU8k4JZBZsnNJV2eFwwDCzAw+Ay0+bctlFP43X5GwAA//8DAFBLAwQUAAYACAAAACEA&#10;SofPNtoAAAAEAQAADwAAAGRycy9kb3ducmV2LnhtbEyPwWrDMBBE74X+g9hCbo2cJgTjWg6l0EsI&#10;hCY95LiRtpaptTKWnCh/X7WX9rIwzDDztt4k14sLjaHzrGAxL0AQa286bhV8HN8eSxAhIhvsPZOC&#10;GwXYNPd3NVbGX/mdLofYilzCoUIFNsahkjJoSw7D3A/E2fv0o8OY5dhKM+I1l7tePhXFWjrsOC9Y&#10;HOjVkv46TE7BcZ1OOk2nBe102WqkvXXbvVKzh/TyDCJSin9h+MHP6NBkprOf2ATRK8iPxN+bvbJY&#10;gTgrWK6WJcimlv/hm28AAAD//wMAUEsBAi0AFAAGAAgAAAAhALaDOJL+AAAA4QEAABMAAAAAAAAA&#10;AAAAAAAAAAAAAFtDb250ZW50X1R5cGVzXS54bWxQSwECLQAUAAYACAAAACEAOP0h/9YAAACUAQAA&#10;CwAAAAAAAAAAAAAAAAAvAQAAX3JlbHMvLnJlbHNQSwECLQAUAAYACAAAACEAcmG4jbcCAACmBQAA&#10;DgAAAAAAAAAAAAAAAAAuAgAAZHJzL2Uyb0RvYy54bWxQSwECLQAUAAYACAAAACEASofPNtoAAAAE&#10;AQAADwAAAAAAAAAAAAAAAAARBQAAZHJzL2Rvd25yZXYueG1sUEsFBgAAAAAEAAQA8wAAABgGAAAA&#10;AA==&#10;" o:allowincell="f" filled="f" stroked="f">
                  <v:textbox style="layout-flow:vertical;mso-layout-flow-alt:bottom-to-top;mso-fit-shape-to-text:t">
                    <w:txbxContent>
                      <w:p w:rsidR="00361718" w:rsidRPr="009D32C1" w:rsidRDefault="00361718">
                        <w:pPr>
                          <w:pStyle w:val="Rodap"/>
                          <w:rPr>
                            <w:rFonts w:eastAsiaTheme="majorEastAs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61718">
      <w:rPr>
        <w:noProof/>
      </w:rPr>
      <w:drawing>
        <wp:anchor distT="0" distB="0" distL="114300" distR="114300" simplePos="0" relativeHeight="251663360" behindDoc="1" locked="0" layoutInCell="1" allowOverlap="1" wp14:anchorId="6E8B0730" wp14:editId="669FB7B1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24" name="Imagem 24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61718" w:rsidRDefault="00361718" w:rsidP="00E44829">
    <w:pPr>
      <w:pStyle w:val="Cabealho"/>
    </w:pPr>
  </w:p>
  <w:p w:rsidR="00361718" w:rsidRDefault="00361718" w:rsidP="00E44829">
    <w:pPr>
      <w:pStyle w:val="Cabealho"/>
    </w:pPr>
  </w:p>
  <w:p w:rsidR="00361718" w:rsidRDefault="00361718" w:rsidP="00E44829">
    <w:pPr>
      <w:pStyle w:val="Ttulo2"/>
      <w:jc w:val="left"/>
      <w:rPr>
        <w:b w:val="0"/>
        <w:sz w:val="20"/>
      </w:rPr>
    </w:pPr>
  </w:p>
  <w:p w:rsidR="00361718" w:rsidRDefault="00361718" w:rsidP="00E44829">
    <w:pPr>
      <w:pStyle w:val="Ttulo2"/>
      <w:jc w:val="left"/>
      <w:rPr>
        <w:b w:val="0"/>
        <w:sz w:val="20"/>
      </w:rPr>
    </w:pPr>
  </w:p>
  <w:p w:rsidR="00361718" w:rsidRPr="00CD7310" w:rsidRDefault="00361718" w:rsidP="00DC261B">
    <w:pPr>
      <w:pStyle w:val="Ttulo1"/>
      <w:jc w:val="left"/>
    </w:pPr>
    <w:r>
      <w:t>Demonstrações Financeiras</w:t>
    </w:r>
  </w:p>
  <w:p w:rsidR="00361718" w:rsidRPr="00F44460" w:rsidRDefault="00361718" w:rsidP="00B57CE3">
    <w:pPr>
      <w:pStyle w:val="Ttulo2"/>
      <w:jc w:val="left"/>
      <w:rPr>
        <w:sz w:val="16"/>
        <w:szCs w:val="16"/>
      </w:rPr>
    </w:pPr>
    <w:r>
      <w:rPr>
        <w:sz w:val="20"/>
      </w:rPr>
      <w:t>Exercícios findos em 30 de junho</w:t>
    </w:r>
    <w:r w:rsidRPr="00F44460">
      <w:rPr>
        <w:sz w:val="20"/>
      </w:rPr>
      <w:t xml:space="preserve"> </w:t>
    </w:r>
    <w:r>
      <w:rPr>
        <w:sz w:val="20"/>
      </w:rPr>
      <w:t>de 2019 e 2018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718" w:rsidRDefault="00361718" w:rsidP="00E44829">
    <w:pPr>
      <w:pStyle w:val="Cabealho"/>
    </w:pPr>
    <w:r>
      <w:rPr>
        <w:noProof/>
      </w:rPr>
      <w:drawing>
        <wp:anchor distT="0" distB="0" distL="114300" distR="114300" simplePos="0" relativeHeight="251681792" behindDoc="1" locked="0" layoutInCell="1" allowOverlap="1" wp14:anchorId="3D402060" wp14:editId="6026E781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14" name="Imagem 14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61718" w:rsidRDefault="00361718" w:rsidP="00E44829">
    <w:pPr>
      <w:pStyle w:val="Cabealho"/>
    </w:pPr>
  </w:p>
  <w:p w:rsidR="00361718" w:rsidRDefault="00361718" w:rsidP="00E44829">
    <w:pPr>
      <w:pStyle w:val="Cabealho"/>
    </w:pPr>
  </w:p>
  <w:p w:rsidR="00361718" w:rsidRDefault="00361718" w:rsidP="00E44829">
    <w:pPr>
      <w:pStyle w:val="Ttulo2"/>
      <w:jc w:val="left"/>
      <w:rPr>
        <w:b w:val="0"/>
        <w:sz w:val="20"/>
      </w:rPr>
    </w:pPr>
  </w:p>
  <w:p w:rsidR="00361718" w:rsidRDefault="00361718" w:rsidP="00E44829">
    <w:pPr>
      <w:pStyle w:val="Ttulo2"/>
      <w:jc w:val="left"/>
      <w:rPr>
        <w:b w:val="0"/>
        <w:sz w:val="20"/>
      </w:rPr>
    </w:pPr>
  </w:p>
  <w:p w:rsidR="00361718" w:rsidRDefault="00361718" w:rsidP="00CD7310">
    <w:pPr>
      <w:pStyle w:val="Ttulo1"/>
      <w:jc w:val="left"/>
    </w:pPr>
    <w:r>
      <w:t xml:space="preserve">Demonstrações Financeiras </w:t>
    </w:r>
  </w:p>
  <w:p w:rsidR="00361718" w:rsidRDefault="00361718" w:rsidP="00B57CE3">
    <w:pPr>
      <w:pStyle w:val="Ttulo2"/>
      <w:jc w:val="left"/>
      <w:rPr>
        <w:sz w:val="16"/>
        <w:szCs w:val="16"/>
      </w:rPr>
    </w:pPr>
    <w:r>
      <w:rPr>
        <w:sz w:val="20"/>
      </w:rPr>
      <w:t>Exercícios findos em 30 de junho</w:t>
    </w:r>
    <w:r w:rsidRPr="00F44460">
      <w:rPr>
        <w:sz w:val="20"/>
      </w:rPr>
      <w:t xml:space="preserve"> </w:t>
    </w:r>
    <w:r>
      <w:rPr>
        <w:sz w:val="20"/>
      </w:rPr>
      <w:t>de 2019 e 2018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2A00"/>
    <w:multiLevelType w:val="hybridMultilevel"/>
    <w:tmpl w:val="E18EAC98"/>
    <w:lvl w:ilvl="0" w:tplc="C046DC30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F5623"/>
    <w:multiLevelType w:val="hybridMultilevel"/>
    <w:tmpl w:val="77B24C66"/>
    <w:lvl w:ilvl="0" w:tplc="B29C9AA0">
      <w:start w:val="1"/>
      <w:numFmt w:val="lowerLetter"/>
      <w:lvlText w:val="(%1)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257F418F"/>
    <w:multiLevelType w:val="hybridMultilevel"/>
    <w:tmpl w:val="B5B0C526"/>
    <w:lvl w:ilvl="0" w:tplc="250477F6">
      <w:start w:val="1"/>
      <w:numFmt w:val="lowerLetter"/>
      <w:lvlText w:val="(%1)"/>
      <w:lvlJc w:val="left"/>
      <w:pPr>
        <w:ind w:left="11" w:hanging="360"/>
      </w:pPr>
      <w:rPr>
        <w:rFonts w:hint="default"/>
      </w:rPr>
    </w:lvl>
    <w:lvl w:ilvl="1" w:tplc="23386EC4">
      <w:start w:val="1"/>
      <w:numFmt w:val="lowerLetter"/>
      <w:lvlText w:val="(%2)"/>
      <w:lvlJc w:val="right"/>
      <w:pPr>
        <w:ind w:left="731" w:hanging="360"/>
      </w:pPr>
      <w:rPr>
        <w:rFonts w:hint="default"/>
      </w:rPr>
    </w:lvl>
    <w:lvl w:ilvl="2" w:tplc="EC0AEC14">
      <w:start w:val="31"/>
      <w:numFmt w:val="decimal"/>
      <w:lvlText w:val="%3"/>
      <w:lvlJc w:val="left"/>
      <w:pPr>
        <w:ind w:left="1631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34BD004A"/>
    <w:multiLevelType w:val="hybridMultilevel"/>
    <w:tmpl w:val="EE6AF7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61A94"/>
    <w:multiLevelType w:val="hybridMultilevel"/>
    <w:tmpl w:val="D2C0A91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F229BA"/>
    <w:multiLevelType w:val="hybridMultilevel"/>
    <w:tmpl w:val="77B24C66"/>
    <w:lvl w:ilvl="0" w:tplc="B29C9AA0">
      <w:start w:val="1"/>
      <w:numFmt w:val="lowerLetter"/>
      <w:lvlText w:val="(%1)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39F518D3"/>
    <w:multiLevelType w:val="hybridMultilevel"/>
    <w:tmpl w:val="F3AC95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6579D"/>
    <w:multiLevelType w:val="hybridMultilevel"/>
    <w:tmpl w:val="11681DE6"/>
    <w:lvl w:ilvl="0" w:tplc="C040D6BC">
      <w:start w:val="1"/>
      <w:numFmt w:val="decimalZero"/>
      <w:pStyle w:val="Ttulo"/>
      <w:lvlText w:val="%1"/>
      <w:lvlJc w:val="left"/>
      <w:pPr>
        <w:ind w:left="705" w:hanging="705"/>
      </w:pPr>
      <w:rPr>
        <w:rFonts w:hint="default"/>
      </w:rPr>
    </w:lvl>
    <w:lvl w:ilvl="1" w:tplc="6F00C600">
      <w:start w:val="1"/>
      <w:numFmt w:val="lowerLetter"/>
      <w:lvlText w:val="(%2)"/>
      <w:lvlJc w:val="left"/>
      <w:pPr>
        <w:ind w:left="716" w:hanging="7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 w15:restartNumberingAfterBreak="0">
    <w:nsid w:val="5C6721DE"/>
    <w:multiLevelType w:val="hybridMultilevel"/>
    <w:tmpl w:val="C8BC8870"/>
    <w:lvl w:ilvl="0" w:tplc="2216F5A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13D87"/>
    <w:multiLevelType w:val="hybridMultilevel"/>
    <w:tmpl w:val="51BE7268"/>
    <w:lvl w:ilvl="0" w:tplc="5D2855B4">
      <w:start w:val="1"/>
      <w:numFmt w:val="lowerLetter"/>
      <w:lvlText w:val="%1)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2024B"/>
    <w:multiLevelType w:val="hybridMultilevel"/>
    <w:tmpl w:val="77B24C66"/>
    <w:lvl w:ilvl="0" w:tplc="B29C9AA0">
      <w:start w:val="1"/>
      <w:numFmt w:val="lowerLetter"/>
      <w:lvlText w:val="(%1)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 w15:restartNumberingAfterBreak="0">
    <w:nsid w:val="6D1748B2"/>
    <w:multiLevelType w:val="hybridMultilevel"/>
    <w:tmpl w:val="52F038BC"/>
    <w:lvl w:ilvl="0" w:tplc="23386EC4">
      <w:start w:val="1"/>
      <w:numFmt w:val="lowerLetter"/>
      <w:lvlText w:val="(%1)"/>
      <w:lvlJc w:val="right"/>
      <w:pPr>
        <w:ind w:left="7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F3C20"/>
    <w:multiLevelType w:val="hybridMultilevel"/>
    <w:tmpl w:val="3594D64E"/>
    <w:lvl w:ilvl="0" w:tplc="5CFCB310">
      <w:start w:val="1"/>
      <w:numFmt w:val="decimal"/>
      <w:lvlText w:val="%1"/>
      <w:lvlJc w:val="left"/>
      <w:pPr>
        <w:ind w:left="1020" w:hanging="8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 w15:restartNumberingAfterBreak="0">
    <w:nsid w:val="7C384BDD"/>
    <w:multiLevelType w:val="hybridMultilevel"/>
    <w:tmpl w:val="BC00BC82"/>
    <w:lvl w:ilvl="0" w:tplc="F028D1C2">
      <w:start w:val="1"/>
      <w:numFmt w:val="decimal"/>
      <w:pStyle w:val="Tabela"/>
      <w:suff w:val="nothing"/>
      <w:lvlText w:val="Tabela %1 – 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589" w:hanging="360"/>
      </w:pPr>
    </w:lvl>
    <w:lvl w:ilvl="2" w:tplc="0416001B">
      <w:start w:val="1"/>
      <w:numFmt w:val="lowerRoman"/>
      <w:lvlText w:val="%3."/>
      <w:lvlJc w:val="right"/>
      <w:pPr>
        <w:ind w:left="1309" w:hanging="180"/>
      </w:pPr>
    </w:lvl>
    <w:lvl w:ilvl="3" w:tplc="0416000F">
      <w:start w:val="1"/>
      <w:numFmt w:val="decimal"/>
      <w:lvlText w:val="%4."/>
      <w:lvlJc w:val="left"/>
      <w:pPr>
        <w:ind w:left="2029" w:hanging="360"/>
      </w:pPr>
    </w:lvl>
    <w:lvl w:ilvl="4" w:tplc="04160019">
      <w:start w:val="1"/>
      <w:numFmt w:val="lowerLetter"/>
      <w:lvlText w:val="%5."/>
      <w:lvlJc w:val="left"/>
      <w:pPr>
        <w:ind w:left="2749" w:hanging="360"/>
      </w:pPr>
    </w:lvl>
    <w:lvl w:ilvl="5" w:tplc="0416001B">
      <w:start w:val="1"/>
      <w:numFmt w:val="lowerRoman"/>
      <w:lvlText w:val="%6."/>
      <w:lvlJc w:val="right"/>
      <w:pPr>
        <w:ind w:left="3469" w:hanging="180"/>
      </w:pPr>
    </w:lvl>
    <w:lvl w:ilvl="6" w:tplc="0416000F">
      <w:start w:val="1"/>
      <w:numFmt w:val="decimal"/>
      <w:lvlText w:val="%7."/>
      <w:lvlJc w:val="left"/>
      <w:pPr>
        <w:ind w:left="4189" w:hanging="360"/>
      </w:pPr>
    </w:lvl>
    <w:lvl w:ilvl="7" w:tplc="04160019">
      <w:start w:val="1"/>
      <w:numFmt w:val="lowerLetter"/>
      <w:lvlText w:val="%8."/>
      <w:lvlJc w:val="left"/>
      <w:pPr>
        <w:ind w:left="4909" w:hanging="360"/>
      </w:pPr>
    </w:lvl>
    <w:lvl w:ilvl="8" w:tplc="0416001B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7"/>
  </w:num>
  <w:num w:numId="9">
    <w:abstractNumId w:val="3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4"/>
  </w:num>
  <w:num w:numId="20">
    <w:abstractNumId w:val="8"/>
  </w:num>
  <w:num w:numId="21">
    <w:abstractNumId w:val="12"/>
  </w:num>
  <w:num w:numId="22">
    <w:abstractNumId w:val="0"/>
  </w:num>
  <w:num w:numId="23">
    <w:abstractNumId w:val="9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A6"/>
    <w:rsid w:val="00000729"/>
    <w:rsid w:val="0000079B"/>
    <w:rsid w:val="0000094D"/>
    <w:rsid w:val="000009E2"/>
    <w:rsid w:val="0000101E"/>
    <w:rsid w:val="00001303"/>
    <w:rsid w:val="00001315"/>
    <w:rsid w:val="0000170B"/>
    <w:rsid w:val="00001823"/>
    <w:rsid w:val="00001CCF"/>
    <w:rsid w:val="0000204B"/>
    <w:rsid w:val="00002108"/>
    <w:rsid w:val="000027A4"/>
    <w:rsid w:val="000027AB"/>
    <w:rsid w:val="0000299F"/>
    <w:rsid w:val="00002B88"/>
    <w:rsid w:val="00003281"/>
    <w:rsid w:val="00003D60"/>
    <w:rsid w:val="0000405D"/>
    <w:rsid w:val="00004524"/>
    <w:rsid w:val="00004AC2"/>
    <w:rsid w:val="00004B1C"/>
    <w:rsid w:val="00004B41"/>
    <w:rsid w:val="00004EFF"/>
    <w:rsid w:val="000052B7"/>
    <w:rsid w:val="000054BB"/>
    <w:rsid w:val="00005694"/>
    <w:rsid w:val="00005764"/>
    <w:rsid w:val="00005A96"/>
    <w:rsid w:val="00005C7B"/>
    <w:rsid w:val="00005E3B"/>
    <w:rsid w:val="00006118"/>
    <w:rsid w:val="00006861"/>
    <w:rsid w:val="00006951"/>
    <w:rsid w:val="00006A15"/>
    <w:rsid w:val="00006ED3"/>
    <w:rsid w:val="00006F42"/>
    <w:rsid w:val="00006FF9"/>
    <w:rsid w:val="000072A1"/>
    <w:rsid w:val="000078F8"/>
    <w:rsid w:val="00007A0D"/>
    <w:rsid w:val="00010122"/>
    <w:rsid w:val="00010E01"/>
    <w:rsid w:val="00011067"/>
    <w:rsid w:val="00011BF8"/>
    <w:rsid w:val="00011ED6"/>
    <w:rsid w:val="000120FD"/>
    <w:rsid w:val="0001214D"/>
    <w:rsid w:val="00012724"/>
    <w:rsid w:val="000128E0"/>
    <w:rsid w:val="00012CA5"/>
    <w:rsid w:val="00012F99"/>
    <w:rsid w:val="00013280"/>
    <w:rsid w:val="00013613"/>
    <w:rsid w:val="0001374B"/>
    <w:rsid w:val="00013922"/>
    <w:rsid w:val="00013A68"/>
    <w:rsid w:val="00013ABE"/>
    <w:rsid w:val="00013C42"/>
    <w:rsid w:val="00013CF4"/>
    <w:rsid w:val="00014195"/>
    <w:rsid w:val="000143CE"/>
    <w:rsid w:val="0001441A"/>
    <w:rsid w:val="000145C7"/>
    <w:rsid w:val="00014611"/>
    <w:rsid w:val="00014924"/>
    <w:rsid w:val="00014A89"/>
    <w:rsid w:val="00014BA5"/>
    <w:rsid w:val="00015252"/>
    <w:rsid w:val="00015C31"/>
    <w:rsid w:val="00015CBF"/>
    <w:rsid w:val="00015E50"/>
    <w:rsid w:val="000160C4"/>
    <w:rsid w:val="000163CC"/>
    <w:rsid w:val="00016880"/>
    <w:rsid w:val="000168E2"/>
    <w:rsid w:val="0001701E"/>
    <w:rsid w:val="00017D7F"/>
    <w:rsid w:val="00017DB8"/>
    <w:rsid w:val="00017E9C"/>
    <w:rsid w:val="00017F1D"/>
    <w:rsid w:val="00017FEA"/>
    <w:rsid w:val="00020A8E"/>
    <w:rsid w:val="0002100F"/>
    <w:rsid w:val="000217A7"/>
    <w:rsid w:val="00021927"/>
    <w:rsid w:val="00021BC1"/>
    <w:rsid w:val="00021C5F"/>
    <w:rsid w:val="00021E44"/>
    <w:rsid w:val="00021E6C"/>
    <w:rsid w:val="00022061"/>
    <w:rsid w:val="0002216F"/>
    <w:rsid w:val="00022734"/>
    <w:rsid w:val="00023411"/>
    <w:rsid w:val="000235E9"/>
    <w:rsid w:val="00023C0A"/>
    <w:rsid w:val="00023E3D"/>
    <w:rsid w:val="00024398"/>
    <w:rsid w:val="00024957"/>
    <w:rsid w:val="0002532C"/>
    <w:rsid w:val="00025597"/>
    <w:rsid w:val="000257E7"/>
    <w:rsid w:val="0002662E"/>
    <w:rsid w:val="00026C13"/>
    <w:rsid w:val="000271D2"/>
    <w:rsid w:val="000275C8"/>
    <w:rsid w:val="0002790C"/>
    <w:rsid w:val="000279E2"/>
    <w:rsid w:val="00027EB8"/>
    <w:rsid w:val="0003003B"/>
    <w:rsid w:val="00030148"/>
    <w:rsid w:val="00030155"/>
    <w:rsid w:val="00030187"/>
    <w:rsid w:val="00030AF7"/>
    <w:rsid w:val="0003152B"/>
    <w:rsid w:val="00031851"/>
    <w:rsid w:val="0003187A"/>
    <w:rsid w:val="000319C1"/>
    <w:rsid w:val="00031B08"/>
    <w:rsid w:val="00031D7A"/>
    <w:rsid w:val="00031E2D"/>
    <w:rsid w:val="00031E6D"/>
    <w:rsid w:val="000327B9"/>
    <w:rsid w:val="00032CCA"/>
    <w:rsid w:val="00032E05"/>
    <w:rsid w:val="00032E3B"/>
    <w:rsid w:val="000331E6"/>
    <w:rsid w:val="000332C5"/>
    <w:rsid w:val="00033450"/>
    <w:rsid w:val="00033490"/>
    <w:rsid w:val="0003394A"/>
    <w:rsid w:val="000341A6"/>
    <w:rsid w:val="0003444E"/>
    <w:rsid w:val="000346B8"/>
    <w:rsid w:val="00034C1D"/>
    <w:rsid w:val="000350D0"/>
    <w:rsid w:val="000352A1"/>
    <w:rsid w:val="00035359"/>
    <w:rsid w:val="000354D1"/>
    <w:rsid w:val="0003571A"/>
    <w:rsid w:val="0003581D"/>
    <w:rsid w:val="00035948"/>
    <w:rsid w:val="00035A8D"/>
    <w:rsid w:val="00035BAC"/>
    <w:rsid w:val="0003618B"/>
    <w:rsid w:val="00036190"/>
    <w:rsid w:val="000361F7"/>
    <w:rsid w:val="00036B71"/>
    <w:rsid w:val="000374DC"/>
    <w:rsid w:val="000376AC"/>
    <w:rsid w:val="000377F5"/>
    <w:rsid w:val="000401C8"/>
    <w:rsid w:val="000403A7"/>
    <w:rsid w:val="000404B9"/>
    <w:rsid w:val="00040749"/>
    <w:rsid w:val="000408D5"/>
    <w:rsid w:val="00040A20"/>
    <w:rsid w:val="00041581"/>
    <w:rsid w:val="000418F8"/>
    <w:rsid w:val="0004212A"/>
    <w:rsid w:val="000425DA"/>
    <w:rsid w:val="00042AE7"/>
    <w:rsid w:val="00042CD7"/>
    <w:rsid w:val="000434FE"/>
    <w:rsid w:val="00043631"/>
    <w:rsid w:val="00043720"/>
    <w:rsid w:val="000438A3"/>
    <w:rsid w:val="00043965"/>
    <w:rsid w:val="00043C55"/>
    <w:rsid w:val="00044020"/>
    <w:rsid w:val="0004407D"/>
    <w:rsid w:val="00044607"/>
    <w:rsid w:val="000448C2"/>
    <w:rsid w:val="00044C31"/>
    <w:rsid w:val="00044E44"/>
    <w:rsid w:val="0004510C"/>
    <w:rsid w:val="00045AAE"/>
    <w:rsid w:val="00045FE0"/>
    <w:rsid w:val="00046140"/>
    <w:rsid w:val="00046A03"/>
    <w:rsid w:val="00046A5D"/>
    <w:rsid w:val="00046C84"/>
    <w:rsid w:val="00046E92"/>
    <w:rsid w:val="00047651"/>
    <w:rsid w:val="0004788E"/>
    <w:rsid w:val="00047ACF"/>
    <w:rsid w:val="00047D38"/>
    <w:rsid w:val="00047F2D"/>
    <w:rsid w:val="0005000C"/>
    <w:rsid w:val="00050366"/>
    <w:rsid w:val="000504FC"/>
    <w:rsid w:val="0005056E"/>
    <w:rsid w:val="000507B0"/>
    <w:rsid w:val="00050962"/>
    <w:rsid w:val="00050EB8"/>
    <w:rsid w:val="00051164"/>
    <w:rsid w:val="0005119E"/>
    <w:rsid w:val="00052924"/>
    <w:rsid w:val="00052E99"/>
    <w:rsid w:val="00053006"/>
    <w:rsid w:val="00053078"/>
    <w:rsid w:val="00053235"/>
    <w:rsid w:val="000538FE"/>
    <w:rsid w:val="00053A9D"/>
    <w:rsid w:val="00053DE5"/>
    <w:rsid w:val="000544BC"/>
    <w:rsid w:val="000545D4"/>
    <w:rsid w:val="0005461D"/>
    <w:rsid w:val="00054A37"/>
    <w:rsid w:val="00054B57"/>
    <w:rsid w:val="00054B7A"/>
    <w:rsid w:val="00054C7F"/>
    <w:rsid w:val="000550CD"/>
    <w:rsid w:val="00056181"/>
    <w:rsid w:val="0005629C"/>
    <w:rsid w:val="00056513"/>
    <w:rsid w:val="00056948"/>
    <w:rsid w:val="00056B52"/>
    <w:rsid w:val="00056EC4"/>
    <w:rsid w:val="00056F6E"/>
    <w:rsid w:val="00057551"/>
    <w:rsid w:val="000577C7"/>
    <w:rsid w:val="000578A5"/>
    <w:rsid w:val="000578DF"/>
    <w:rsid w:val="00057973"/>
    <w:rsid w:val="000579AD"/>
    <w:rsid w:val="00057D83"/>
    <w:rsid w:val="00060272"/>
    <w:rsid w:val="00060461"/>
    <w:rsid w:val="000604BB"/>
    <w:rsid w:val="00061293"/>
    <w:rsid w:val="00061850"/>
    <w:rsid w:val="00061867"/>
    <w:rsid w:val="0006193B"/>
    <w:rsid w:val="0006199C"/>
    <w:rsid w:val="00061AB4"/>
    <w:rsid w:val="00061DCF"/>
    <w:rsid w:val="00062097"/>
    <w:rsid w:val="00062534"/>
    <w:rsid w:val="0006288E"/>
    <w:rsid w:val="00062EF3"/>
    <w:rsid w:val="0006315B"/>
    <w:rsid w:val="0006352E"/>
    <w:rsid w:val="0006363D"/>
    <w:rsid w:val="000636B8"/>
    <w:rsid w:val="00063B15"/>
    <w:rsid w:val="00064303"/>
    <w:rsid w:val="00064D35"/>
    <w:rsid w:val="00064FBC"/>
    <w:rsid w:val="0006513E"/>
    <w:rsid w:val="00065BD4"/>
    <w:rsid w:val="00065EF6"/>
    <w:rsid w:val="000661C6"/>
    <w:rsid w:val="00066285"/>
    <w:rsid w:val="00066492"/>
    <w:rsid w:val="000668B9"/>
    <w:rsid w:val="00066C08"/>
    <w:rsid w:val="00067139"/>
    <w:rsid w:val="0006721A"/>
    <w:rsid w:val="00067441"/>
    <w:rsid w:val="0006779D"/>
    <w:rsid w:val="000679FA"/>
    <w:rsid w:val="000704DF"/>
    <w:rsid w:val="000704EF"/>
    <w:rsid w:val="00070586"/>
    <w:rsid w:val="0007079F"/>
    <w:rsid w:val="00071211"/>
    <w:rsid w:val="00071795"/>
    <w:rsid w:val="00071A1D"/>
    <w:rsid w:val="00072193"/>
    <w:rsid w:val="000721AB"/>
    <w:rsid w:val="00072343"/>
    <w:rsid w:val="000726BD"/>
    <w:rsid w:val="000727ED"/>
    <w:rsid w:val="0007363B"/>
    <w:rsid w:val="00073745"/>
    <w:rsid w:val="00073AD6"/>
    <w:rsid w:val="00074040"/>
    <w:rsid w:val="0007408C"/>
    <w:rsid w:val="000746A0"/>
    <w:rsid w:val="00074AFB"/>
    <w:rsid w:val="0007537F"/>
    <w:rsid w:val="00075754"/>
    <w:rsid w:val="00075C79"/>
    <w:rsid w:val="00076374"/>
    <w:rsid w:val="000769AF"/>
    <w:rsid w:val="00076C3A"/>
    <w:rsid w:val="0007747C"/>
    <w:rsid w:val="000776CD"/>
    <w:rsid w:val="00077B80"/>
    <w:rsid w:val="00077C3B"/>
    <w:rsid w:val="00077E3A"/>
    <w:rsid w:val="00077EED"/>
    <w:rsid w:val="00077FCA"/>
    <w:rsid w:val="00080260"/>
    <w:rsid w:val="000808C0"/>
    <w:rsid w:val="000809A5"/>
    <w:rsid w:val="00080A8B"/>
    <w:rsid w:val="000816A7"/>
    <w:rsid w:val="00081C72"/>
    <w:rsid w:val="00082312"/>
    <w:rsid w:val="00082527"/>
    <w:rsid w:val="000825E0"/>
    <w:rsid w:val="00082680"/>
    <w:rsid w:val="00082687"/>
    <w:rsid w:val="000828C8"/>
    <w:rsid w:val="000829AE"/>
    <w:rsid w:val="00082B3C"/>
    <w:rsid w:val="00082E3E"/>
    <w:rsid w:val="00082F3A"/>
    <w:rsid w:val="00083012"/>
    <w:rsid w:val="000830DC"/>
    <w:rsid w:val="00083227"/>
    <w:rsid w:val="000832C7"/>
    <w:rsid w:val="00083615"/>
    <w:rsid w:val="0008363F"/>
    <w:rsid w:val="000836A4"/>
    <w:rsid w:val="00083F5C"/>
    <w:rsid w:val="000841C1"/>
    <w:rsid w:val="00084325"/>
    <w:rsid w:val="00084676"/>
    <w:rsid w:val="00084731"/>
    <w:rsid w:val="00084755"/>
    <w:rsid w:val="00084873"/>
    <w:rsid w:val="00085082"/>
    <w:rsid w:val="00085C97"/>
    <w:rsid w:val="00086236"/>
    <w:rsid w:val="00086477"/>
    <w:rsid w:val="0008679C"/>
    <w:rsid w:val="00086B0E"/>
    <w:rsid w:val="00086B92"/>
    <w:rsid w:val="00086C5A"/>
    <w:rsid w:val="0008726E"/>
    <w:rsid w:val="000872EF"/>
    <w:rsid w:val="00087307"/>
    <w:rsid w:val="00087361"/>
    <w:rsid w:val="00087612"/>
    <w:rsid w:val="000878BD"/>
    <w:rsid w:val="0008799F"/>
    <w:rsid w:val="00087FA1"/>
    <w:rsid w:val="000902F4"/>
    <w:rsid w:val="000904B1"/>
    <w:rsid w:val="00090784"/>
    <w:rsid w:val="00090C52"/>
    <w:rsid w:val="00090D2C"/>
    <w:rsid w:val="000912FF"/>
    <w:rsid w:val="00091E5B"/>
    <w:rsid w:val="00091FEC"/>
    <w:rsid w:val="000922B2"/>
    <w:rsid w:val="00092962"/>
    <w:rsid w:val="00092A69"/>
    <w:rsid w:val="00093032"/>
    <w:rsid w:val="00093182"/>
    <w:rsid w:val="000939FA"/>
    <w:rsid w:val="00093A03"/>
    <w:rsid w:val="00093AFF"/>
    <w:rsid w:val="000941CE"/>
    <w:rsid w:val="000942A4"/>
    <w:rsid w:val="000945C6"/>
    <w:rsid w:val="000945F4"/>
    <w:rsid w:val="0009461F"/>
    <w:rsid w:val="0009497F"/>
    <w:rsid w:val="00094BA0"/>
    <w:rsid w:val="00094BEC"/>
    <w:rsid w:val="00095107"/>
    <w:rsid w:val="000953C8"/>
    <w:rsid w:val="00095839"/>
    <w:rsid w:val="00095A53"/>
    <w:rsid w:val="00095C30"/>
    <w:rsid w:val="00095D1D"/>
    <w:rsid w:val="00095EC7"/>
    <w:rsid w:val="00096182"/>
    <w:rsid w:val="00096BED"/>
    <w:rsid w:val="00096CF3"/>
    <w:rsid w:val="00096F5F"/>
    <w:rsid w:val="00096FF5"/>
    <w:rsid w:val="00097000"/>
    <w:rsid w:val="00097013"/>
    <w:rsid w:val="00097BD0"/>
    <w:rsid w:val="00097E7B"/>
    <w:rsid w:val="000A02E2"/>
    <w:rsid w:val="000A0340"/>
    <w:rsid w:val="000A087C"/>
    <w:rsid w:val="000A0B13"/>
    <w:rsid w:val="000A0DE2"/>
    <w:rsid w:val="000A1025"/>
    <w:rsid w:val="000A1304"/>
    <w:rsid w:val="000A14DC"/>
    <w:rsid w:val="000A1E4D"/>
    <w:rsid w:val="000A2382"/>
    <w:rsid w:val="000A2717"/>
    <w:rsid w:val="000A2F2B"/>
    <w:rsid w:val="000A3449"/>
    <w:rsid w:val="000A3603"/>
    <w:rsid w:val="000A364F"/>
    <w:rsid w:val="000A3801"/>
    <w:rsid w:val="000A3931"/>
    <w:rsid w:val="000A3A50"/>
    <w:rsid w:val="000A40F4"/>
    <w:rsid w:val="000A4216"/>
    <w:rsid w:val="000A43F3"/>
    <w:rsid w:val="000A4610"/>
    <w:rsid w:val="000A57AA"/>
    <w:rsid w:val="000A585F"/>
    <w:rsid w:val="000A5870"/>
    <w:rsid w:val="000A5ADD"/>
    <w:rsid w:val="000A5F91"/>
    <w:rsid w:val="000A63DE"/>
    <w:rsid w:val="000A6414"/>
    <w:rsid w:val="000A654B"/>
    <w:rsid w:val="000A67CF"/>
    <w:rsid w:val="000A6A29"/>
    <w:rsid w:val="000A6A2B"/>
    <w:rsid w:val="000A6ADD"/>
    <w:rsid w:val="000A74E1"/>
    <w:rsid w:val="000A7A58"/>
    <w:rsid w:val="000B0150"/>
    <w:rsid w:val="000B0411"/>
    <w:rsid w:val="000B049A"/>
    <w:rsid w:val="000B0763"/>
    <w:rsid w:val="000B0868"/>
    <w:rsid w:val="000B0B22"/>
    <w:rsid w:val="000B0B91"/>
    <w:rsid w:val="000B0CC0"/>
    <w:rsid w:val="000B0CD6"/>
    <w:rsid w:val="000B12AF"/>
    <w:rsid w:val="000B1DFC"/>
    <w:rsid w:val="000B28BF"/>
    <w:rsid w:val="000B2CE5"/>
    <w:rsid w:val="000B2DDE"/>
    <w:rsid w:val="000B319A"/>
    <w:rsid w:val="000B3ACB"/>
    <w:rsid w:val="000B3EF3"/>
    <w:rsid w:val="000B4110"/>
    <w:rsid w:val="000B42F6"/>
    <w:rsid w:val="000B45BB"/>
    <w:rsid w:val="000B5404"/>
    <w:rsid w:val="000B54FD"/>
    <w:rsid w:val="000B5614"/>
    <w:rsid w:val="000B59BC"/>
    <w:rsid w:val="000B5BC4"/>
    <w:rsid w:val="000B66B6"/>
    <w:rsid w:val="000B6815"/>
    <w:rsid w:val="000B6B43"/>
    <w:rsid w:val="000B7203"/>
    <w:rsid w:val="000B7283"/>
    <w:rsid w:val="000B740A"/>
    <w:rsid w:val="000B7B4C"/>
    <w:rsid w:val="000B7BF2"/>
    <w:rsid w:val="000B7D22"/>
    <w:rsid w:val="000B7E16"/>
    <w:rsid w:val="000C0229"/>
    <w:rsid w:val="000C03E7"/>
    <w:rsid w:val="000C05F0"/>
    <w:rsid w:val="000C074E"/>
    <w:rsid w:val="000C0BDC"/>
    <w:rsid w:val="000C0C9D"/>
    <w:rsid w:val="000C0E35"/>
    <w:rsid w:val="000C0E7A"/>
    <w:rsid w:val="000C115D"/>
    <w:rsid w:val="000C19B7"/>
    <w:rsid w:val="000C1BD8"/>
    <w:rsid w:val="000C1C15"/>
    <w:rsid w:val="000C1FAB"/>
    <w:rsid w:val="000C1FFE"/>
    <w:rsid w:val="000C2867"/>
    <w:rsid w:val="000C2AD9"/>
    <w:rsid w:val="000C2BBA"/>
    <w:rsid w:val="000C345E"/>
    <w:rsid w:val="000C3B34"/>
    <w:rsid w:val="000C3C95"/>
    <w:rsid w:val="000C3FB3"/>
    <w:rsid w:val="000C4462"/>
    <w:rsid w:val="000C4EC5"/>
    <w:rsid w:val="000C594B"/>
    <w:rsid w:val="000C594E"/>
    <w:rsid w:val="000C5ABB"/>
    <w:rsid w:val="000C5CE1"/>
    <w:rsid w:val="000C614B"/>
    <w:rsid w:val="000C620F"/>
    <w:rsid w:val="000C668A"/>
    <w:rsid w:val="000C68B4"/>
    <w:rsid w:val="000C6A6B"/>
    <w:rsid w:val="000C6C0F"/>
    <w:rsid w:val="000C6D19"/>
    <w:rsid w:val="000C73DB"/>
    <w:rsid w:val="000C7587"/>
    <w:rsid w:val="000C7963"/>
    <w:rsid w:val="000C7A7C"/>
    <w:rsid w:val="000C7B4D"/>
    <w:rsid w:val="000C7BD4"/>
    <w:rsid w:val="000C7DF5"/>
    <w:rsid w:val="000C7EFA"/>
    <w:rsid w:val="000D0161"/>
    <w:rsid w:val="000D03AA"/>
    <w:rsid w:val="000D06BA"/>
    <w:rsid w:val="000D07EC"/>
    <w:rsid w:val="000D0BD4"/>
    <w:rsid w:val="000D0D2D"/>
    <w:rsid w:val="000D0DB6"/>
    <w:rsid w:val="000D1009"/>
    <w:rsid w:val="000D1065"/>
    <w:rsid w:val="000D12B8"/>
    <w:rsid w:val="000D13A3"/>
    <w:rsid w:val="000D171A"/>
    <w:rsid w:val="000D1892"/>
    <w:rsid w:val="000D1947"/>
    <w:rsid w:val="000D1953"/>
    <w:rsid w:val="000D2169"/>
    <w:rsid w:val="000D21A0"/>
    <w:rsid w:val="000D21B9"/>
    <w:rsid w:val="000D237A"/>
    <w:rsid w:val="000D2668"/>
    <w:rsid w:val="000D2796"/>
    <w:rsid w:val="000D2980"/>
    <w:rsid w:val="000D2D79"/>
    <w:rsid w:val="000D2E8C"/>
    <w:rsid w:val="000D34DD"/>
    <w:rsid w:val="000D3571"/>
    <w:rsid w:val="000D371E"/>
    <w:rsid w:val="000D3E9E"/>
    <w:rsid w:val="000D416A"/>
    <w:rsid w:val="000D51BF"/>
    <w:rsid w:val="000D54A8"/>
    <w:rsid w:val="000D5F84"/>
    <w:rsid w:val="000D614B"/>
    <w:rsid w:val="000D61C8"/>
    <w:rsid w:val="000D63FA"/>
    <w:rsid w:val="000D662E"/>
    <w:rsid w:val="000D696C"/>
    <w:rsid w:val="000D6A4D"/>
    <w:rsid w:val="000D6B3A"/>
    <w:rsid w:val="000D6E0C"/>
    <w:rsid w:val="000D6EDE"/>
    <w:rsid w:val="000D6F74"/>
    <w:rsid w:val="000D71E1"/>
    <w:rsid w:val="000D7258"/>
    <w:rsid w:val="000D7786"/>
    <w:rsid w:val="000D7D1F"/>
    <w:rsid w:val="000E004E"/>
    <w:rsid w:val="000E059D"/>
    <w:rsid w:val="000E05A3"/>
    <w:rsid w:val="000E067C"/>
    <w:rsid w:val="000E069D"/>
    <w:rsid w:val="000E08AA"/>
    <w:rsid w:val="000E0F7E"/>
    <w:rsid w:val="000E1039"/>
    <w:rsid w:val="000E10ED"/>
    <w:rsid w:val="000E151B"/>
    <w:rsid w:val="000E16A3"/>
    <w:rsid w:val="000E1D73"/>
    <w:rsid w:val="000E2550"/>
    <w:rsid w:val="000E2743"/>
    <w:rsid w:val="000E291A"/>
    <w:rsid w:val="000E2ADA"/>
    <w:rsid w:val="000E3107"/>
    <w:rsid w:val="000E310E"/>
    <w:rsid w:val="000E35C0"/>
    <w:rsid w:val="000E3912"/>
    <w:rsid w:val="000E3A37"/>
    <w:rsid w:val="000E3A6E"/>
    <w:rsid w:val="000E4564"/>
    <w:rsid w:val="000E4C29"/>
    <w:rsid w:val="000E4DCE"/>
    <w:rsid w:val="000E5071"/>
    <w:rsid w:val="000E5C66"/>
    <w:rsid w:val="000E63D5"/>
    <w:rsid w:val="000E64BF"/>
    <w:rsid w:val="000E6980"/>
    <w:rsid w:val="000E6D9E"/>
    <w:rsid w:val="000E6EBD"/>
    <w:rsid w:val="000E72DB"/>
    <w:rsid w:val="000E7A0F"/>
    <w:rsid w:val="000F0103"/>
    <w:rsid w:val="000F017D"/>
    <w:rsid w:val="000F022A"/>
    <w:rsid w:val="000F023E"/>
    <w:rsid w:val="000F0712"/>
    <w:rsid w:val="000F0BD1"/>
    <w:rsid w:val="000F0E23"/>
    <w:rsid w:val="000F1589"/>
    <w:rsid w:val="000F1A9A"/>
    <w:rsid w:val="000F2106"/>
    <w:rsid w:val="000F2351"/>
    <w:rsid w:val="000F24A1"/>
    <w:rsid w:val="000F2629"/>
    <w:rsid w:val="000F2FF5"/>
    <w:rsid w:val="000F3263"/>
    <w:rsid w:val="000F35FF"/>
    <w:rsid w:val="000F3C99"/>
    <w:rsid w:val="000F446C"/>
    <w:rsid w:val="000F46F6"/>
    <w:rsid w:val="000F48E2"/>
    <w:rsid w:val="000F4C2A"/>
    <w:rsid w:val="000F4CC1"/>
    <w:rsid w:val="000F4E66"/>
    <w:rsid w:val="000F54A5"/>
    <w:rsid w:val="000F555F"/>
    <w:rsid w:val="000F565A"/>
    <w:rsid w:val="000F63D7"/>
    <w:rsid w:val="000F7413"/>
    <w:rsid w:val="000F7502"/>
    <w:rsid w:val="000F7767"/>
    <w:rsid w:val="000F77D8"/>
    <w:rsid w:val="000F7A06"/>
    <w:rsid w:val="000F7E1B"/>
    <w:rsid w:val="000F7E34"/>
    <w:rsid w:val="0010051A"/>
    <w:rsid w:val="00100536"/>
    <w:rsid w:val="00100620"/>
    <w:rsid w:val="0010076B"/>
    <w:rsid w:val="00100941"/>
    <w:rsid w:val="0010094B"/>
    <w:rsid w:val="00100B32"/>
    <w:rsid w:val="001012C6"/>
    <w:rsid w:val="001017FF"/>
    <w:rsid w:val="00101816"/>
    <w:rsid w:val="00101A3A"/>
    <w:rsid w:val="00102028"/>
    <w:rsid w:val="001020A4"/>
    <w:rsid w:val="001023CD"/>
    <w:rsid w:val="001023E2"/>
    <w:rsid w:val="001026AC"/>
    <w:rsid w:val="00102AD1"/>
    <w:rsid w:val="00102B99"/>
    <w:rsid w:val="00102C83"/>
    <w:rsid w:val="00102E99"/>
    <w:rsid w:val="00103835"/>
    <w:rsid w:val="00103A34"/>
    <w:rsid w:val="00103A3A"/>
    <w:rsid w:val="00103DFB"/>
    <w:rsid w:val="00103E7B"/>
    <w:rsid w:val="00103F2A"/>
    <w:rsid w:val="00103F88"/>
    <w:rsid w:val="00104059"/>
    <w:rsid w:val="00104064"/>
    <w:rsid w:val="00104128"/>
    <w:rsid w:val="0010437C"/>
    <w:rsid w:val="001045BD"/>
    <w:rsid w:val="00104EE1"/>
    <w:rsid w:val="00105F81"/>
    <w:rsid w:val="001063F2"/>
    <w:rsid w:val="0010641F"/>
    <w:rsid w:val="0010643A"/>
    <w:rsid w:val="001079A8"/>
    <w:rsid w:val="00107E5A"/>
    <w:rsid w:val="00110230"/>
    <w:rsid w:val="00110653"/>
    <w:rsid w:val="00110962"/>
    <w:rsid w:val="00110C3E"/>
    <w:rsid w:val="001110B2"/>
    <w:rsid w:val="0011126B"/>
    <w:rsid w:val="0011175F"/>
    <w:rsid w:val="00111AD6"/>
    <w:rsid w:val="00111C45"/>
    <w:rsid w:val="00112194"/>
    <w:rsid w:val="00112301"/>
    <w:rsid w:val="001127B5"/>
    <w:rsid w:val="001130AC"/>
    <w:rsid w:val="0011323A"/>
    <w:rsid w:val="00113306"/>
    <w:rsid w:val="001135AD"/>
    <w:rsid w:val="001135EB"/>
    <w:rsid w:val="001137C8"/>
    <w:rsid w:val="00113870"/>
    <w:rsid w:val="00113CCA"/>
    <w:rsid w:val="00113CEA"/>
    <w:rsid w:val="00113EEC"/>
    <w:rsid w:val="00113F84"/>
    <w:rsid w:val="00114397"/>
    <w:rsid w:val="001143A8"/>
    <w:rsid w:val="00114407"/>
    <w:rsid w:val="00114896"/>
    <w:rsid w:val="00115066"/>
    <w:rsid w:val="0011539D"/>
    <w:rsid w:val="00115850"/>
    <w:rsid w:val="00116496"/>
    <w:rsid w:val="001166A7"/>
    <w:rsid w:val="00116BD5"/>
    <w:rsid w:val="00116EBB"/>
    <w:rsid w:val="00116EDF"/>
    <w:rsid w:val="00116F41"/>
    <w:rsid w:val="0011702F"/>
    <w:rsid w:val="00117044"/>
    <w:rsid w:val="00117327"/>
    <w:rsid w:val="0011756D"/>
    <w:rsid w:val="001178CC"/>
    <w:rsid w:val="0011794C"/>
    <w:rsid w:val="00117EF3"/>
    <w:rsid w:val="00120D69"/>
    <w:rsid w:val="00120F38"/>
    <w:rsid w:val="00121225"/>
    <w:rsid w:val="001213BE"/>
    <w:rsid w:val="00121578"/>
    <w:rsid w:val="00121BF3"/>
    <w:rsid w:val="00122083"/>
    <w:rsid w:val="00122208"/>
    <w:rsid w:val="0012256E"/>
    <w:rsid w:val="00122596"/>
    <w:rsid w:val="0012276D"/>
    <w:rsid w:val="001229EA"/>
    <w:rsid w:val="00122E24"/>
    <w:rsid w:val="00123428"/>
    <w:rsid w:val="00123627"/>
    <w:rsid w:val="00123DCC"/>
    <w:rsid w:val="00123EA2"/>
    <w:rsid w:val="00124128"/>
    <w:rsid w:val="00124184"/>
    <w:rsid w:val="001241BB"/>
    <w:rsid w:val="00124240"/>
    <w:rsid w:val="00124275"/>
    <w:rsid w:val="00124494"/>
    <w:rsid w:val="0012458F"/>
    <w:rsid w:val="00124654"/>
    <w:rsid w:val="00124725"/>
    <w:rsid w:val="0012487D"/>
    <w:rsid w:val="00124DF6"/>
    <w:rsid w:val="00125094"/>
    <w:rsid w:val="001250E4"/>
    <w:rsid w:val="0012561F"/>
    <w:rsid w:val="00125974"/>
    <w:rsid w:val="00125D81"/>
    <w:rsid w:val="00126084"/>
    <w:rsid w:val="0012670E"/>
    <w:rsid w:val="00126CA8"/>
    <w:rsid w:val="00126CE8"/>
    <w:rsid w:val="00126EDC"/>
    <w:rsid w:val="0012715C"/>
    <w:rsid w:val="00127294"/>
    <w:rsid w:val="00127526"/>
    <w:rsid w:val="001276E5"/>
    <w:rsid w:val="001277D5"/>
    <w:rsid w:val="00127ACE"/>
    <w:rsid w:val="00127C90"/>
    <w:rsid w:val="00127F6D"/>
    <w:rsid w:val="001300AE"/>
    <w:rsid w:val="00130248"/>
    <w:rsid w:val="00130308"/>
    <w:rsid w:val="001304D6"/>
    <w:rsid w:val="00130AC6"/>
    <w:rsid w:val="00130B05"/>
    <w:rsid w:val="00130C7A"/>
    <w:rsid w:val="001311E6"/>
    <w:rsid w:val="00131778"/>
    <w:rsid w:val="00131890"/>
    <w:rsid w:val="00131AA6"/>
    <w:rsid w:val="001326C4"/>
    <w:rsid w:val="001327C0"/>
    <w:rsid w:val="00132CDE"/>
    <w:rsid w:val="00132CFC"/>
    <w:rsid w:val="00132F6D"/>
    <w:rsid w:val="00132FDA"/>
    <w:rsid w:val="001330D1"/>
    <w:rsid w:val="0013333B"/>
    <w:rsid w:val="00133D90"/>
    <w:rsid w:val="0013464A"/>
    <w:rsid w:val="00134B2D"/>
    <w:rsid w:val="00134FEF"/>
    <w:rsid w:val="00135999"/>
    <w:rsid w:val="00135E1C"/>
    <w:rsid w:val="00137510"/>
    <w:rsid w:val="00137681"/>
    <w:rsid w:val="001376BB"/>
    <w:rsid w:val="0014010D"/>
    <w:rsid w:val="0014020F"/>
    <w:rsid w:val="001408E9"/>
    <w:rsid w:val="00140D6C"/>
    <w:rsid w:val="001411BE"/>
    <w:rsid w:val="00141281"/>
    <w:rsid w:val="001413C1"/>
    <w:rsid w:val="001417F6"/>
    <w:rsid w:val="00141ADA"/>
    <w:rsid w:val="00141F10"/>
    <w:rsid w:val="00141F76"/>
    <w:rsid w:val="001423AB"/>
    <w:rsid w:val="0014286B"/>
    <w:rsid w:val="0014292D"/>
    <w:rsid w:val="0014327E"/>
    <w:rsid w:val="001436BA"/>
    <w:rsid w:val="001438F6"/>
    <w:rsid w:val="00143918"/>
    <w:rsid w:val="00143BCE"/>
    <w:rsid w:val="00143CD3"/>
    <w:rsid w:val="001441D5"/>
    <w:rsid w:val="00144352"/>
    <w:rsid w:val="00144878"/>
    <w:rsid w:val="00144BC6"/>
    <w:rsid w:val="00144D6E"/>
    <w:rsid w:val="00145345"/>
    <w:rsid w:val="00145380"/>
    <w:rsid w:val="001454B3"/>
    <w:rsid w:val="0014562E"/>
    <w:rsid w:val="00145B0D"/>
    <w:rsid w:val="00146077"/>
    <w:rsid w:val="00146177"/>
    <w:rsid w:val="00146211"/>
    <w:rsid w:val="00146447"/>
    <w:rsid w:val="001467C4"/>
    <w:rsid w:val="00146899"/>
    <w:rsid w:val="001475BD"/>
    <w:rsid w:val="001476EA"/>
    <w:rsid w:val="00147956"/>
    <w:rsid w:val="00150175"/>
    <w:rsid w:val="0015019A"/>
    <w:rsid w:val="001503B0"/>
    <w:rsid w:val="001508F7"/>
    <w:rsid w:val="00150C0B"/>
    <w:rsid w:val="00150C1F"/>
    <w:rsid w:val="00150C27"/>
    <w:rsid w:val="00150DFA"/>
    <w:rsid w:val="00150EDC"/>
    <w:rsid w:val="00151002"/>
    <w:rsid w:val="001510FA"/>
    <w:rsid w:val="001515CF"/>
    <w:rsid w:val="001518B9"/>
    <w:rsid w:val="00151947"/>
    <w:rsid w:val="00151A5B"/>
    <w:rsid w:val="00151CE0"/>
    <w:rsid w:val="00152171"/>
    <w:rsid w:val="001523A6"/>
    <w:rsid w:val="0015287E"/>
    <w:rsid w:val="001528FF"/>
    <w:rsid w:val="001529E4"/>
    <w:rsid w:val="00152DEC"/>
    <w:rsid w:val="001531CC"/>
    <w:rsid w:val="00153700"/>
    <w:rsid w:val="001541B2"/>
    <w:rsid w:val="001544A5"/>
    <w:rsid w:val="00154B86"/>
    <w:rsid w:val="00154DB4"/>
    <w:rsid w:val="00154F96"/>
    <w:rsid w:val="001553C9"/>
    <w:rsid w:val="00155598"/>
    <w:rsid w:val="001558B5"/>
    <w:rsid w:val="00155BB7"/>
    <w:rsid w:val="00155F4E"/>
    <w:rsid w:val="00156052"/>
    <w:rsid w:val="001562BF"/>
    <w:rsid w:val="00156906"/>
    <w:rsid w:val="00156B50"/>
    <w:rsid w:val="00156CED"/>
    <w:rsid w:val="00156D56"/>
    <w:rsid w:val="00157B3B"/>
    <w:rsid w:val="00157BF7"/>
    <w:rsid w:val="00157C72"/>
    <w:rsid w:val="0016091F"/>
    <w:rsid w:val="00160CEA"/>
    <w:rsid w:val="00160E9D"/>
    <w:rsid w:val="00160F6E"/>
    <w:rsid w:val="001610B2"/>
    <w:rsid w:val="00161354"/>
    <w:rsid w:val="00161BBF"/>
    <w:rsid w:val="00161E41"/>
    <w:rsid w:val="001620EE"/>
    <w:rsid w:val="00162133"/>
    <w:rsid w:val="001624C0"/>
    <w:rsid w:val="001626AF"/>
    <w:rsid w:val="00162BC0"/>
    <w:rsid w:val="001630D5"/>
    <w:rsid w:val="00163296"/>
    <w:rsid w:val="001639CD"/>
    <w:rsid w:val="00163FAE"/>
    <w:rsid w:val="001641FE"/>
    <w:rsid w:val="001642F9"/>
    <w:rsid w:val="0016450E"/>
    <w:rsid w:val="00164529"/>
    <w:rsid w:val="00164823"/>
    <w:rsid w:val="00164A11"/>
    <w:rsid w:val="00164F1F"/>
    <w:rsid w:val="0016515F"/>
    <w:rsid w:val="00165AA1"/>
    <w:rsid w:val="00165D68"/>
    <w:rsid w:val="00165E19"/>
    <w:rsid w:val="0016618E"/>
    <w:rsid w:val="0016627C"/>
    <w:rsid w:val="00166440"/>
    <w:rsid w:val="001666B8"/>
    <w:rsid w:val="0016670A"/>
    <w:rsid w:val="0016683E"/>
    <w:rsid w:val="00166C5C"/>
    <w:rsid w:val="00166CBD"/>
    <w:rsid w:val="00166D60"/>
    <w:rsid w:val="00166D6E"/>
    <w:rsid w:val="00166DA5"/>
    <w:rsid w:val="00166E7D"/>
    <w:rsid w:val="001670D0"/>
    <w:rsid w:val="00167154"/>
    <w:rsid w:val="001678B4"/>
    <w:rsid w:val="001678E4"/>
    <w:rsid w:val="00167B72"/>
    <w:rsid w:val="00167D19"/>
    <w:rsid w:val="00167F9C"/>
    <w:rsid w:val="00167FA1"/>
    <w:rsid w:val="001701F2"/>
    <w:rsid w:val="00170485"/>
    <w:rsid w:val="0017058D"/>
    <w:rsid w:val="001708BF"/>
    <w:rsid w:val="00170BFC"/>
    <w:rsid w:val="00170CB4"/>
    <w:rsid w:val="00170DD8"/>
    <w:rsid w:val="00170E03"/>
    <w:rsid w:val="00170E22"/>
    <w:rsid w:val="00170E79"/>
    <w:rsid w:val="00170EA0"/>
    <w:rsid w:val="00170F80"/>
    <w:rsid w:val="00171156"/>
    <w:rsid w:val="00171472"/>
    <w:rsid w:val="0017196C"/>
    <w:rsid w:val="00171DB4"/>
    <w:rsid w:val="00171F9C"/>
    <w:rsid w:val="00172578"/>
    <w:rsid w:val="0017331B"/>
    <w:rsid w:val="0017398B"/>
    <w:rsid w:val="00173D8E"/>
    <w:rsid w:val="00174B8E"/>
    <w:rsid w:val="00174EE4"/>
    <w:rsid w:val="00175431"/>
    <w:rsid w:val="0017553A"/>
    <w:rsid w:val="00175713"/>
    <w:rsid w:val="0017575C"/>
    <w:rsid w:val="00175796"/>
    <w:rsid w:val="001757B6"/>
    <w:rsid w:val="00175A5E"/>
    <w:rsid w:val="00176083"/>
    <w:rsid w:val="001763E2"/>
    <w:rsid w:val="001765C8"/>
    <w:rsid w:val="00176B18"/>
    <w:rsid w:val="00176C34"/>
    <w:rsid w:val="00176C71"/>
    <w:rsid w:val="001772E2"/>
    <w:rsid w:val="0017738F"/>
    <w:rsid w:val="001773E9"/>
    <w:rsid w:val="0017782F"/>
    <w:rsid w:val="0017788C"/>
    <w:rsid w:val="00177A68"/>
    <w:rsid w:val="00177B1E"/>
    <w:rsid w:val="0018037E"/>
    <w:rsid w:val="0018096F"/>
    <w:rsid w:val="00180A7B"/>
    <w:rsid w:val="00180D86"/>
    <w:rsid w:val="00180DC3"/>
    <w:rsid w:val="00180DE8"/>
    <w:rsid w:val="00180E54"/>
    <w:rsid w:val="00181455"/>
    <w:rsid w:val="00181787"/>
    <w:rsid w:val="00181E11"/>
    <w:rsid w:val="00182341"/>
    <w:rsid w:val="00182AAF"/>
    <w:rsid w:val="00182BAA"/>
    <w:rsid w:val="00183CA7"/>
    <w:rsid w:val="00183E24"/>
    <w:rsid w:val="00184019"/>
    <w:rsid w:val="001840DE"/>
    <w:rsid w:val="001846E1"/>
    <w:rsid w:val="00184B9E"/>
    <w:rsid w:val="00184C6A"/>
    <w:rsid w:val="00184E41"/>
    <w:rsid w:val="00184EA3"/>
    <w:rsid w:val="00184ED3"/>
    <w:rsid w:val="00184FA9"/>
    <w:rsid w:val="00184FF3"/>
    <w:rsid w:val="00185CAD"/>
    <w:rsid w:val="001860F0"/>
    <w:rsid w:val="001862E4"/>
    <w:rsid w:val="00186845"/>
    <w:rsid w:val="00186978"/>
    <w:rsid w:val="00186F05"/>
    <w:rsid w:val="00186F4B"/>
    <w:rsid w:val="001870D3"/>
    <w:rsid w:val="00187108"/>
    <w:rsid w:val="00190231"/>
    <w:rsid w:val="001903CB"/>
    <w:rsid w:val="00190646"/>
    <w:rsid w:val="001906FE"/>
    <w:rsid w:val="00190DE4"/>
    <w:rsid w:val="00190E48"/>
    <w:rsid w:val="00191793"/>
    <w:rsid w:val="00191E8F"/>
    <w:rsid w:val="001925FD"/>
    <w:rsid w:val="0019262E"/>
    <w:rsid w:val="00192985"/>
    <w:rsid w:val="00192A21"/>
    <w:rsid w:val="00192FFD"/>
    <w:rsid w:val="00193031"/>
    <w:rsid w:val="0019397B"/>
    <w:rsid w:val="0019416D"/>
    <w:rsid w:val="0019427F"/>
    <w:rsid w:val="00194C33"/>
    <w:rsid w:val="0019513E"/>
    <w:rsid w:val="0019562B"/>
    <w:rsid w:val="0019590C"/>
    <w:rsid w:val="0019601C"/>
    <w:rsid w:val="001960E2"/>
    <w:rsid w:val="001964B4"/>
    <w:rsid w:val="00196B73"/>
    <w:rsid w:val="00196CB0"/>
    <w:rsid w:val="00196D90"/>
    <w:rsid w:val="00196D9E"/>
    <w:rsid w:val="00196DDF"/>
    <w:rsid w:val="00196FC4"/>
    <w:rsid w:val="00197035"/>
    <w:rsid w:val="00197411"/>
    <w:rsid w:val="00197FDE"/>
    <w:rsid w:val="001A064B"/>
    <w:rsid w:val="001A06D7"/>
    <w:rsid w:val="001A071D"/>
    <w:rsid w:val="001A0783"/>
    <w:rsid w:val="001A08EB"/>
    <w:rsid w:val="001A0B13"/>
    <w:rsid w:val="001A10F6"/>
    <w:rsid w:val="001A13E1"/>
    <w:rsid w:val="001A17B9"/>
    <w:rsid w:val="001A1DC1"/>
    <w:rsid w:val="001A22E4"/>
    <w:rsid w:val="001A2A78"/>
    <w:rsid w:val="001A2BF7"/>
    <w:rsid w:val="001A2EB8"/>
    <w:rsid w:val="001A395F"/>
    <w:rsid w:val="001A3CC3"/>
    <w:rsid w:val="001A4308"/>
    <w:rsid w:val="001A4C32"/>
    <w:rsid w:val="001A4C6E"/>
    <w:rsid w:val="001A5A65"/>
    <w:rsid w:val="001A606C"/>
    <w:rsid w:val="001A615F"/>
    <w:rsid w:val="001A67B5"/>
    <w:rsid w:val="001A6825"/>
    <w:rsid w:val="001A6944"/>
    <w:rsid w:val="001A6968"/>
    <w:rsid w:val="001A6C54"/>
    <w:rsid w:val="001A6CF9"/>
    <w:rsid w:val="001A703C"/>
    <w:rsid w:val="001A7303"/>
    <w:rsid w:val="001A73B0"/>
    <w:rsid w:val="001A755B"/>
    <w:rsid w:val="001A77F0"/>
    <w:rsid w:val="001A7825"/>
    <w:rsid w:val="001B007D"/>
    <w:rsid w:val="001B00A2"/>
    <w:rsid w:val="001B05C6"/>
    <w:rsid w:val="001B1787"/>
    <w:rsid w:val="001B1985"/>
    <w:rsid w:val="001B1BEE"/>
    <w:rsid w:val="001B1DBF"/>
    <w:rsid w:val="001B204E"/>
    <w:rsid w:val="001B213C"/>
    <w:rsid w:val="001B21AA"/>
    <w:rsid w:val="001B220E"/>
    <w:rsid w:val="001B2249"/>
    <w:rsid w:val="001B22C7"/>
    <w:rsid w:val="001B2A63"/>
    <w:rsid w:val="001B2E04"/>
    <w:rsid w:val="001B311B"/>
    <w:rsid w:val="001B3199"/>
    <w:rsid w:val="001B35DD"/>
    <w:rsid w:val="001B360F"/>
    <w:rsid w:val="001B376D"/>
    <w:rsid w:val="001B3905"/>
    <w:rsid w:val="001B43F7"/>
    <w:rsid w:val="001B4DA5"/>
    <w:rsid w:val="001B59F9"/>
    <w:rsid w:val="001B5B0C"/>
    <w:rsid w:val="001B5C82"/>
    <w:rsid w:val="001B5CA8"/>
    <w:rsid w:val="001B6000"/>
    <w:rsid w:val="001B6779"/>
    <w:rsid w:val="001B67BC"/>
    <w:rsid w:val="001B6A34"/>
    <w:rsid w:val="001B6F84"/>
    <w:rsid w:val="001B7081"/>
    <w:rsid w:val="001B7947"/>
    <w:rsid w:val="001B7AF7"/>
    <w:rsid w:val="001B7C4E"/>
    <w:rsid w:val="001B7C53"/>
    <w:rsid w:val="001C0CC1"/>
    <w:rsid w:val="001C10A2"/>
    <w:rsid w:val="001C10D0"/>
    <w:rsid w:val="001C1151"/>
    <w:rsid w:val="001C145D"/>
    <w:rsid w:val="001C1C4D"/>
    <w:rsid w:val="001C1F6F"/>
    <w:rsid w:val="001C20D3"/>
    <w:rsid w:val="001C27EF"/>
    <w:rsid w:val="001C2903"/>
    <w:rsid w:val="001C2D6C"/>
    <w:rsid w:val="001C2F38"/>
    <w:rsid w:val="001C31D1"/>
    <w:rsid w:val="001C37C7"/>
    <w:rsid w:val="001C3946"/>
    <w:rsid w:val="001C3D8A"/>
    <w:rsid w:val="001C405D"/>
    <w:rsid w:val="001C4421"/>
    <w:rsid w:val="001C4C7B"/>
    <w:rsid w:val="001C4C8F"/>
    <w:rsid w:val="001C500E"/>
    <w:rsid w:val="001C51F6"/>
    <w:rsid w:val="001C5456"/>
    <w:rsid w:val="001C5703"/>
    <w:rsid w:val="001C5779"/>
    <w:rsid w:val="001C5BFC"/>
    <w:rsid w:val="001C6571"/>
    <w:rsid w:val="001C65BB"/>
    <w:rsid w:val="001C6F0D"/>
    <w:rsid w:val="001C6F81"/>
    <w:rsid w:val="001C755B"/>
    <w:rsid w:val="001C77AE"/>
    <w:rsid w:val="001C785E"/>
    <w:rsid w:val="001C7895"/>
    <w:rsid w:val="001C78C8"/>
    <w:rsid w:val="001C7983"/>
    <w:rsid w:val="001C7BB6"/>
    <w:rsid w:val="001D0439"/>
    <w:rsid w:val="001D06AB"/>
    <w:rsid w:val="001D074B"/>
    <w:rsid w:val="001D08BD"/>
    <w:rsid w:val="001D0908"/>
    <w:rsid w:val="001D0A3B"/>
    <w:rsid w:val="001D1113"/>
    <w:rsid w:val="001D156C"/>
    <w:rsid w:val="001D1793"/>
    <w:rsid w:val="001D1E33"/>
    <w:rsid w:val="001D23F8"/>
    <w:rsid w:val="001D2CC2"/>
    <w:rsid w:val="001D2F26"/>
    <w:rsid w:val="001D3479"/>
    <w:rsid w:val="001D3718"/>
    <w:rsid w:val="001D385B"/>
    <w:rsid w:val="001D4202"/>
    <w:rsid w:val="001D4EFF"/>
    <w:rsid w:val="001D4F46"/>
    <w:rsid w:val="001D5069"/>
    <w:rsid w:val="001D5382"/>
    <w:rsid w:val="001D562F"/>
    <w:rsid w:val="001D5890"/>
    <w:rsid w:val="001D5994"/>
    <w:rsid w:val="001D5FA2"/>
    <w:rsid w:val="001D6014"/>
    <w:rsid w:val="001D608C"/>
    <w:rsid w:val="001D6554"/>
    <w:rsid w:val="001D6980"/>
    <w:rsid w:val="001D6B7F"/>
    <w:rsid w:val="001D6F40"/>
    <w:rsid w:val="001D715C"/>
    <w:rsid w:val="001D734A"/>
    <w:rsid w:val="001D7435"/>
    <w:rsid w:val="001D75D0"/>
    <w:rsid w:val="001D76E7"/>
    <w:rsid w:val="001D78DD"/>
    <w:rsid w:val="001E01B8"/>
    <w:rsid w:val="001E0C2C"/>
    <w:rsid w:val="001E0C4F"/>
    <w:rsid w:val="001E0DCB"/>
    <w:rsid w:val="001E1C29"/>
    <w:rsid w:val="001E1D04"/>
    <w:rsid w:val="001E1E1C"/>
    <w:rsid w:val="001E222E"/>
    <w:rsid w:val="001E2760"/>
    <w:rsid w:val="001E2900"/>
    <w:rsid w:val="001E2B34"/>
    <w:rsid w:val="001E2B88"/>
    <w:rsid w:val="001E30A7"/>
    <w:rsid w:val="001E3133"/>
    <w:rsid w:val="001E3421"/>
    <w:rsid w:val="001E356F"/>
    <w:rsid w:val="001E3966"/>
    <w:rsid w:val="001E3A5C"/>
    <w:rsid w:val="001E451E"/>
    <w:rsid w:val="001E49F4"/>
    <w:rsid w:val="001E5063"/>
    <w:rsid w:val="001E534E"/>
    <w:rsid w:val="001E56E7"/>
    <w:rsid w:val="001E580B"/>
    <w:rsid w:val="001E5915"/>
    <w:rsid w:val="001E68C4"/>
    <w:rsid w:val="001E6EB3"/>
    <w:rsid w:val="001E6F26"/>
    <w:rsid w:val="001E74A8"/>
    <w:rsid w:val="001E76C6"/>
    <w:rsid w:val="001E7B50"/>
    <w:rsid w:val="001F01F8"/>
    <w:rsid w:val="001F0219"/>
    <w:rsid w:val="001F06D2"/>
    <w:rsid w:val="001F078F"/>
    <w:rsid w:val="001F08A2"/>
    <w:rsid w:val="001F08DB"/>
    <w:rsid w:val="001F09E8"/>
    <w:rsid w:val="001F1084"/>
    <w:rsid w:val="001F1146"/>
    <w:rsid w:val="001F18F8"/>
    <w:rsid w:val="001F1E08"/>
    <w:rsid w:val="001F1F52"/>
    <w:rsid w:val="001F2030"/>
    <w:rsid w:val="001F24A6"/>
    <w:rsid w:val="001F2623"/>
    <w:rsid w:val="001F27B9"/>
    <w:rsid w:val="001F28AD"/>
    <w:rsid w:val="001F28E8"/>
    <w:rsid w:val="001F2B9E"/>
    <w:rsid w:val="001F2C40"/>
    <w:rsid w:val="001F2C87"/>
    <w:rsid w:val="001F2C96"/>
    <w:rsid w:val="001F2CFE"/>
    <w:rsid w:val="001F34BB"/>
    <w:rsid w:val="001F3A9F"/>
    <w:rsid w:val="001F3C7E"/>
    <w:rsid w:val="001F3DD9"/>
    <w:rsid w:val="001F3F2D"/>
    <w:rsid w:val="001F43DC"/>
    <w:rsid w:val="001F4559"/>
    <w:rsid w:val="001F4992"/>
    <w:rsid w:val="001F499B"/>
    <w:rsid w:val="001F499E"/>
    <w:rsid w:val="001F49ED"/>
    <w:rsid w:val="001F4E10"/>
    <w:rsid w:val="001F5166"/>
    <w:rsid w:val="001F519A"/>
    <w:rsid w:val="001F5847"/>
    <w:rsid w:val="001F6184"/>
    <w:rsid w:val="001F61EE"/>
    <w:rsid w:val="001F6240"/>
    <w:rsid w:val="001F6469"/>
    <w:rsid w:val="001F6984"/>
    <w:rsid w:val="001F6A8B"/>
    <w:rsid w:val="001F6FD7"/>
    <w:rsid w:val="001F6FE2"/>
    <w:rsid w:val="001F7388"/>
    <w:rsid w:val="001F7450"/>
    <w:rsid w:val="001F74A2"/>
    <w:rsid w:val="001F78C9"/>
    <w:rsid w:val="001F7B79"/>
    <w:rsid w:val="001F7BD3"/>
    <w:rsid w:val="001F7C3B"/>
    <w:rsid w:val="001F7D2D"/>
    <w:rsid w:val="00200290"/>
    <w:rsid w:val="00200A0F"/>
    <w:rsid w:val="00200FCE"/>
    <w:rsid w:val="00201070"/>
    <w:rsid w:val="002010E3"/>
    <w:rsid w:val="002011E8"/>
    <w:rsid w:val="0020133F"/>
    <w:rsid w:val="00201A08"/>
    <w:rsid w:val="00201B82"/>
    <w:rsid w:val="00201F8A"/>
    <w:rsid w:val="002020EC"/>
    <w:rsid w:val="0020218F"/>
    <w:rsid w:val="00202BEF"/>
    <w:rsid w:val="00202CFB"/>
    <w:rsid w:val="002032C6"/>
    <w:rsid w:val="0020388C"/>
    <w:rsid w:val="00203B6A"/>
    <w:rsid w:val="00203C29"/>
    <w:rsid w:val="002044CC"/>
    <w:rsid w:val="0020454D"/>
    <w:rsid w:val="00204619"/>
    <w:rsid w:val="00204BF1"/>
    <w:rsid w:val="00204C3E"/>
    <w:rsid w:val="002052BA"/>
    <w:rsid w:val="00205301"/>
    <w:rsid w:val="0020576F"/>
    <w:rsid w:val="00205816"/>
    <w:rsid w:val="00205A75"/>
    <w:rsid w:val="00205C9B"/>
    <w:rsid w:val="00205D41"/>
    <w:rsid w:val="00205EE8"/>
    <w:rsid w:val="00206125"/>
    <w:rsid w:val="00206792"/>
    <w:rsid w:val="00206795"/>
    <w:rsid w:val="00206B2B"/>
    <w:rsid w:val="00206C71"/>
    <w:rsid w:val="00206E65"/>
    <w:rsid w:val="00207136"/>
    <w:rsid w:val="0020729F"/>
    <w:rsid w:val="002072E4"/>
    <w:rsid w:val="002075ED"/>
    <w:rsid w:val="002077D0"/>
    <w:rsid w:val="00207B74"/>
    <w:rsid w:val="00207C5E"/>
    <w:rsid w:val="00207ECD"/>
    <w:rsid w:val="00210715"/>
    <w:rsid w:val="00210BF9"/>
    <w:rsid w:val="00210E62"/>
    <w:rsid w:val="0021103F"/>
    <w:rsid w:val="00211D4E"/>
    <w:rsid w:val="00211E02"/>
    <w:rsid w:val="00211EA2"/>
    <w:rsid w:val="00211FFE"/>
    <w:rsid w:val="00212C4C"/>
    <w:rsid w:val="00212CC0"/>
    <w:rsid w:val="00212E15"/>
    <w:rsid w:val="002134E6"/>
    <w:rsid w:val="0021391F"/>
    <w:rsid w:val="00213A23"/>
    <w:rsid w:val="00213EBE"/>
    <w:rsid w:val="002141DA"/>
    <w:rsid w:val="002145BC"/>
    <w:rsid w:val="0021495B"/>
    <w:rsid w:val="00214A0B"/>
    <w:rsid w:val="00214C0F"/>
    <w:rsid w:val="00214EAD"/>
    <w:rsid w:val="002154E3"/>
    <w:rsid w:val="00215D23"/>
    <w:rsid w:val="00215D60"/>
    <w:rsid w:val="002167AB"/>
    <w:rsid w:val="00217008"/>
    <w:rsid w:val="0021718A"/>
    <w:rsid w:val="002171ED"/>
    <w:rsid w:val="0021724A"/>
    <w:rsid w:val="002177F5"/>
    <w:rsid w:val="002179F6"/>
    <w:rsid w:val="00217C5B"/>
    <w:rsid w:val="00217D61"/>
    <w:rsid w:val="00217D86"/>
    <w:rsid w:val="00220279"/>
    <w:rsid w:val="00220707"/>
    <w:rsid w:val="00220937"/>
    <w:rsid w:val="0022151B"/>
    <w:rsid w:val="002217D2"/>
    <w:rsid w:val="00221864"/>
    <w:rsid w:val="00221F7E"/>
    <w:rsid w:val="00221FC7"/>
    <w:rsid w:val="0022286E"/>
    <w:rsid w:val="00222B2B"/>
    <w:rsid w:val="00222B43"/>
    <w:rsid w:val="00222E8A"/>
    <w:rsid w:val="00223444"/>
    <w:rsid w:val="00223C95"/>
    <w:rsid w:val="0022403A"/>
    <w:rsid w:val="00224353"/>
    <w:rsid w:val="00224A85"/>
    <w:rsid w:val="00224D06"/>
    <w:rsid w:val="00224DCC"/>
    <w:rsid w:val="00225324"/>
    <w:rsid w:val="0022538F"/>
    <w:rsid w:val="00225816"/>
    <w:rsid w:val="002258A9"/>
    <w:rsid w:val="00225B1A"/>
    <w:rsid w:val="00225CEC"/>
    <w:rsid w:val="00225E03"/>
    <w:rsid w:val="00225F8D"/>
    <w:rsid w:val="0022620D"/>
    <w:rsid w:val="00226AC7"/>
    <w:rsid w:val="00226CBC"/>
    <w:rsid w:val="00226DE3"/>
    <w:rsid w:val="00227096"/>
    <w:rsid w:val="00227697"/>
    <w:rsid w:val="00227814"/>
    <w:rsid w:val="00227959"/>
    <w:rsid w:val="0022797A"/>
    <w:rsid w:val="00227EA7"/>
    <w:rsid w:val="00227F0D"/>
    <w:rsid w:val="002304DF"/>
    <w:rsid w:val="00230909"/>
    <w:rsid w:val="0023094C"/>
    <w:rsid w:val="00230C89"/>
    <w:rsid w:val="00230EA8"/>
    <w:rsid w:val="00230F22"/>
    <w:rsid w:val="002315C7"/>
    <w:rsid w:val="002316FF"/>
    <w:rsid w:val="002319B2"/>
    <w:rsid w:val="00231A34"/>
    <w:rsid w:val="00231A53"/>
    <w:rsid w:val="00231BFC"/>
    <w:rsid w:val="00232457"/>
    <w:rsid w:val="0023262B"/>
    <w:rsid w:val="002326B7"/>
    <w:rsid w:val="00232EA0"/>
    <w:rsid w:val="00232FCA"/>
    <w:rsid w:val="00233156"/>
    <w:rsid w:val="002331F0"/>
    <w:rsid w:val="002339B8"/>
    <w:rsid w:val="00233BAF"/>
    <w:rsid w:val="00233CEA"/>
    <w:rsid w:val="00233EA9"/>
    <w:rsid w:val="00233F15"/>
    <w:rsid w:val="00234037"/>
    <w:rsid w:val="00234463"/>
    <w:rsid w:val="00234A87"/>
    <w:rsid w:val="00234B51"/>
    <w:rsid w:val="00235304"/>
    <w:rsid w:val="00235DB1"/>
    <w:rsid w:val="00235E47"/>
    <w:rsid w:val="0023647C"/>
    <w:rsid w:val="00236864"/>
    <w:rsid w:val="00236AC8"/>
    <w:rsid w:val="00236BF3"/>
    <w:rsid w:val="00236E48"/>
    <w:rsid w:val="00236EC8"/>
    <w:rsid w:val="0023704D"/>
    <w:rsid w:val="0023709A"/>
    <w:rsid w:val="002401A2"/>
    <w:rsid w:val="002402F9"/>
    <w:rsid w:val="00240479"/>
    <w:rsid w:val="00240548"/>
    <w:rsid w:val="00240563"/>
    <w:rsid w:val="00240844"/>
    <w:rsid w:val="002408E3"/>
    <w:rsid w:val="00240AA3"/>
    <w:rsid w:val="00240B04"/>
    <w:rsid w:val="00240C29"/>
    <w:rsid w:val="00241636"/>
    <w:rsid w:val="00241987"/>
    <w:rsid w:val="00241F72"/>
    <w:rsid w:val="002421EF"/>
    <w:rsid w:val="00242216"/>
    <w:rsid w:val="00242252"/>
    <w:rsid w:val="002423E9"/>
    <w:rsid w:val="00242B2B"/>
    <w:rsid w:val="00242C41"/>
    <w:rsid w:val="00242EB3"/>
    <w:rsid w:val="00243198"/>
    <w:rsid w:val="00243390"/>
    <w:rsid w:val="0024354A"/>
    <w:rsid w:val="00243A8D"/>
    <w:rsid w:val="002443F6"/>
    <w:rsid w:val="00244AA5"/>
    <w:rsid w:val="00244DE1"/>
    <w:rsid w:val="002455B3"/>
    <w:rsid w:val="00245719"/>
    <w:rsid w:val="0024579A"/>
    <w:rsid w:val="00245B26"/>
    <w:rsid w:val="00245B63"/>
    <w:rsid w:val="00245B66"/>
    <w:rsid w:val="00245EB4"/>
    <w:rsid w:val="00246D92"/>
    <w:rsid w:val="00246DE5"/>
    <w:rsid w:val="00246E65"/>
    <w:rsid w:val="0024773F"/>
    <w:rsid w:val="002478F3"/>
    <w:rsid w:val="00247C71"/>
    <w:rsid w:val="00247E65"/>
    <w:rsid w:val="002501AF"/>
    <w:rsid w:val="00250A2D"/>
    <w:rsid w:val="00250CA4"/>
    <w:rsid w:val="00250EE3"/>
    <w:rsid w:val="00250FD6"/>
    <w:rsid w:val="0025169A"/>
    <w:rsid w:val="002523BC"/>
    <w:rsid w:val="002525BE"/>
    <w:rsid w:val="002537D5"/>
    <w:rsid w:val="00253D4A"/>
    <w:rsid w:val="00253DFB"/>
    <w:rsid w:val="00254354"/>
    <w:rsid w:val="00254783"/>
    <w:rsid w:val="0025479D"/>
    <w:rsid w:val="002547B2"/>
    <w:rsid w:val="00254BA7"/>
    <w:rsid w:val="0025503F"/>
    <w:rsid w:val="0025504D"/>
    <w:rsid w:val="00255103"/>
    <w:rsid w:val="00255325"/>
    <w:rsid w:val="00255405"/>
    <w:rsid w:val="002555FF"/>
    <w:rsid w:val="00256158"/>
    <w:rsid w:val="0025624A"/>
    <w:rsid w:val="0025630E"/>
    <w:rsid w:val="0025677A"/>
    <w:rsid w:val="0025698B"/>
    <w:rsid w:val="002569B7"/>
    <w:rsid w:val="00256B53"/>
    <w:rsid w:val="00256C2E"/>
    <w:rsid w:val="00256C6E"/>
    <w:rsid w:val="0025735A"/>
    <w:rsid w:val="002575CC"/>
    <w:rsid w:val="00257663"/>
    <w:rsid w:val="00257951"/>
    <w:rsid w:val="00257A84"/>
    <w:rsid w:val="00257B7F"/>
    <w:rsid w:val="00257F25"/>
    <w:rsid w:val="00260958"/>
    <w:rsid w:val="00260A29"/>
    <w:rsid w:val="00260B18"/>
    <w:rsid w:val="00260B77"/>
    <w:rsid w:val="00260E10"/>
    <w:rsid w:val="0026103B"/>
    <w:rsid w:val="00261113"/>
    <w:rsid w:val="002611D2"/>
    <w:rsid w:val="002616C0"/>
    <w:rsid w:val="00261933"/>
    <w:rsid w:val="00261BB7"/>
    <w:rsid w:val="00261CAC"/>
    <w:rsid w:val="002627D3"/>
    <w:rsid w:val="002628D1"/>
    <w:rsid w:val="00262B6C"/>
    <w:rsid w:val="002637B9"/>
    <w:rsid w:val="00263BB1"/>
    <w:rsid w:val="00263D17"/>
    <w:rsid w:val="00264100"/>
    <w:rsid w:val="0026450A"/>
    <w:rsid w:val="00264C03"/>
    <w:rsid w:val="00264F1B"/>
    <w:rsid w:val="00264F28"/>
    <w:rsid w:val="00265263"/>
    <w:rsid w:val="00265385"/>
    <w:rsid w:val="00265A59"/>
    <w:rsid w:val="00265DB5"/>
    <w:rsid w:val="00265DF0"/>
    <w:rsid w:val="00265EF6"/>
    <w:rsid w:val="002666CE"/>
    <w:rsid w:val="002667BB"/>
    <w:rsid w:val="00266C99"/>
    <w:rsid w:val="00266ED9"/>
    <w:rsid w:val="00267177"/>
    <w:rsid w:val="00267438"/>
    <w:rsid w:val="00267A3A"/>
    <w:rsid w:val="00267BBE"/>
    <w:rsid w:val="002700E6"/>
    <w:rsid w:val="002702F3"/>
    <w:rsid w:val="00270407"/>
    <w:rsid w:val="002706FF"/>
    <w:rsid w:val="00270C92"/>
    <w:rsid w:val="00270FA7"/>
    <w:rsid w:val="002712EE"/>
    <w:rsid w:val="00271521"/>
    <w:rsid w:val="002718AF"/>
    <w:rsid w:val="002719C6"/>
    <w:rsid w:val="00271BB6"/>
    <w:rsid w:val="00271CD5"/>
    <w:rsid w:val="00271E84"/>
    <w:rsid w:val="00272375"/>
    <w:rsid w:val="00272419"/>
    <w:rsid w:val="002728B6"/>
    <w:rsid w:val="00272C91"/>
    <w:rsid w:val="00272D3B"/>
    <w:rsid w:val="00272ECB"/>
    <w:rsid w:val="00273050"/>
    <w:rsid w:val="0027337E"/>
    <w:rsid w:val="00273382"/>
    <w:rsid w:val="002736CF"/>
    <w:rsid w:val="00273966"/>
    <w:rsid w:val="00273B06"/>
    <w:rsid w:val="00274238"/>
    <w:rsid w:val="00274888"/>
    <w:rsid w:val="00274AC3"/>
    <w:rsid w:val="00274F1E"/>
    <w:rsid w:val="00274FD1"/>
    <w:rsid w:val="002753E4"/>
    <w:rsid w:val="002754F7"/>
    <w:rsid w:val="0027559D"/>
    <w:rsid w:val="00275CE2"/>
    <w:rsid w:val="00276351"/>
    <w:rsid w:val="0027651C"/>
    <w:rsid w:val="002769EC"/>
    <w:rsid w:val="00276B2E"/>
    <w:rsid w:val="00276B64"/>
    <w:rsid w:val="00276C73"/>
    <w:rsid w:val="00276C7D"/>
    <w:rsid w:val="00276E6F"/>
    <w:rsid w:val="002773A4"/>
    <w:rsid w:val="00277ADF"/>
    <w:rsid w:val="00277BD8"/>
    <w:rsid w:val="00277F7D"/>
    <w:rsid w:val="00280170"/>
    <w:rsid w:val="002801FF"/>
    <w:rsid w:val="002803B8"/>
    <w:rsid w:val="002803D3"/>
    <w:rsid w:val="00280402"/>
    <w:rsid w:val="002804DE"/>
    <w:rsid w:val="00280CE5"/>
    <w:rsid w:val="00280D49"/>
    <w:rsid w:val="00280DE6"/>
    <w:rsid w:val="00281254"/>
    <w:rsid w:val="002813DC"/>
    <w:rsid w:val="00281730"/>
    <w:rsid w:val="00281AA9"/>
    <w:rsid w:val="00281E97"/>
    <w:rsid w:val="0028230E"/>
    <w:rsid w:val="0028244C"/>
    <w:rsid w:val="002826FB"/>
    <w:rsid w:val="00282794"/>
    <w:rsid w:val="00282C78"/>
    <w:rsid w:val="00282E69"/>
    <w:rsid w:val="00283112"/>
    <w:rsid w:val="002835AB"/>
    <w:rsid w:val="002838AC"/>
    <w:rsid w:val="00283A13"/>
    <w:rsid w:val="00283A5F"/>
    <w:rsid w:val="00283E49"/>
    <w:rsid w:val="00284369"/>
    <w:rsid w:val="0028490B"/>
    <w:rsid w:val="0028493E"/>
    <w:rsid w:val="00284A5D"/>
    <w:rsid w:val="0028501E"/>
    <w:rsid w:val="00285162"/>
    <w:rsid w:val="0028532E"/>
    <w:rsid w:val="00285480"/>
    <w:rsid w:val="00285529"/>
    <w:rsid w:val="00285627"/>
    <w:rsid w:val="0028566C"/>
    <w:rsid w:val="002858D8"/>
    <w:rsid w:val="00285A84"/>
    <w:rsid w:val="00285AF0"/>
    <w:rsid w:val="00285B82"/>
    <w:rsid w:val="00285E00"/>
    <w:rsid w:val="00286179"/>
    <w:rsid w:val="00286309"/>
    <w:rsid w:val="00286365"/>
    <w:rsid w:val="002865E2"/>
    <w:rsid w:val="00286986"/>
    <w:rsid w:val="002869EA"/>
    <w:rsid w:val="00287034"/>
    <w:rsid w:val="002870F4"/>
    <w:rsid w:val="0028772B"/>
    <w:rsid w:val="002877E6"/>
    <w:rsid w:val="002900D5"/>
    <w:rsid w:val="002906B6"/>
    <w:rsid w:val="002907FE"/>
    <w:rsid w:val="00290C2E"/>
    <w:rsid w:val="00290FDB"/>
    <w:rsid w:val="00290FE3"/>
    <w:rsid w:val="00291065"/>
    <w:rsid w:val="00291350"/>
    <w:rsid w:val="0029141A"/>
    <w:rsid w:val="00292067"/>
    <w:rsid w:val="00292278"/>
    <w:rsid w:val="00292326"/>
    <w:rsid w:val="00292351"/>
    <w:rsid w:val="00292760"/>
    <w:rsid w:val="00292905"/>
    <w:rsid w:val="0029295A"/>
    <w:rsid w:val="00292AAA"/>
    <w:rsid w:val="00292D19"/>
    <w:rsid w:val="00292D56"/>
    <w:rsid w:val="00292E2A"/>
    <w:rsid w:val="00293137"/>
    <w:rsid w:val="00293462"/>
    <w:rsid w:val="002937B1"/>
    <w:rsid w:val="002939BB"/>
    <w:rsid w:val="00293D54"/>
    <w:rsid w:val="002945F9"/>
    <w:rsid w:val="002946BF"/>
    <w:rsid w:val="00294780"/>
    <w:rsid w:val="002947CE"/>
    <w:rsid w:val="002947D4"/>
    <w:rsid w:val="00294A1E"/>
    <w:rsid w:val="00294CC4"/>
    <w:rsid w:val="00295109"/>
    <w:rsid w:val="0029540B"/>
    <w:rsid w:val="0029548A"/>
    <w:rsid w:val="00295962"/>
    <w:rsid w:val="00296241"/>
    <w:rsid w:val="002969F0"/>
    <w:rsid w:val="00297F34"/>
    <w:rsid w:val="002A0035"/>
    <w:rsid w:val="002A068B"/>
    <w:rsid w:val="002A07A5"/>
    <w:rsid w:val="002A0903"/>
    <w:rsid w:val="002A0960"/>
    <w:rsid w:val="002A0A08"/>
    <w:rsid w:val="002A0BA2"/>
    <w:rsid w:val="002A0C39"/>
    <w:rsid w:val="002A1313"/>
    <w:rsid w:val="002A14B9"/>
    <w:rsid w:val="002A1A16"/>
    <w:rsid w:val="002A1E15"/>
    <w:rsid w:val="002A1ED9"/>
    <w:rsid w:val="002A1FD0"/>
    <w:rsid w:val="002A1FD2"/>
    <w:rsid w:val="002A20F2"/>
    <w:rsid w:val="002A23EF"/>
    <w:rsid w:val="002A27D7"/>
    <w:rsid w:val="002A2B0A"/>
    <w:rsid w:val="002A2DA7"/>
    <w:rsid w:val="002A3ACB"/>
    <w:rsid w:val="002A4331"/>
    <w:rsid w:val="002A4438"/>
    <w:rsid w:val="002A4488"/>
    <w:rsid w:val="002A474F"/>
    <w:rsid w:val="002A4809"/>
    <w:rsid w:val="002A4886"/>
    <w:rsid w:val="002A48C7"/>
    <w:rsid w:val="002A48E4"/>
    <w:rsid w:val="002A4B8A"/>
    <w:rsid w:val="002A4D6E"/>
    <w:rsid w:val="002A4D93"/>
    <w:rsid w:val="002A527E"/>
    <w:rsid w:val="002A530F"/>
    <w:rsid w:val="002A5455"/>
    <w:rsid w:val="002A54AE"/>
    <w:rsid w:val="002A5504"/>
    <w:rsid w:val="002A5989"/>
    <w:rsid w:val="002A6048"/>
    <w:rsid w:val="002A650F"/>
    <w:rsid w:val="002A66EF"/>
    <w:rsid w:val="002A6A3D"/>
    <w:rsid w:val="002A6AD0"/>
    <w:rsid w:val="002A713D"/>
    <w:rsid w:val="002A7691"/>
    <w:rsid w:val="002B08B8"/>
    <w:rsid w:val="002B0A26"/>
    <w:rsid w:val="002B0CD4"/>
    <w:rsid w:val="002B0DB0"/>
    <w:rsid w:val="002B10CD"/>
    <w:rsid w:val="002B14DC"/>
    <w:rsid w:val="002B14DE"/>
    <w:rsid w:val="002B1D05"/>
    <w:rsid w:val="002B1F87"/>
    <w:rsid w:val="002B2043"/>
    <w:rsid w:val="002B2240"/>
    <w:rsid w:val="002B24BF"/>
    <w:rsid w:val="002B25D2"/>
    <w:rsid w:val="002B26ED"/>
    <w:rsid w:val="002B29DC"/>
    <w:rsid w:val="002B30C9"/>
    <w:rsid w:val="002B31D2"/>
    <w:rsid w:val="002B332F"/>
    <w:rsid w:val="002B35EA"/>
    <w:rsid w:val="002B4413"/>
    <w:rsid w:val="002B4460"/>
    <w:rsid w:val="002B4760"/>
    <w:rsid w:val="002B4929"/>
    <w:rsid w:val="002B5727"/>
    <w:rsid w:val="002B64E8"/>
    <w:rsid w:val="002B6848"/>
    <w:rsid w:val="002B6A1D"/>
    <w:rsid w:val="002B6A40"/>
    <w:rsid w:val="002B6FE0"/>
    <w:rsid w:val="002B7763"/>
    <w:rsid w:val="002B788E"/>
    <w:rsid w:val="002B7AA1"/>
    <w:rsid w:val="002C0362"/>
    <w:rsid w:val="002C07C8"/>
    <w:rsid w:val="002C092D"/>
    <w:rsid w:val="002C09ED"/>
    <w:rsid w:val="002C0DFF"/>
    <w:rsid w:val="002C0E31"/>
    <w:rsid w:val="002C10BC"/>
    <w:rsid w:val="002C1278"/>
    <w:rsid w:val="002C156E"/>
    <w:rsid w:val="002C2107"/>
    <w:rsid w:val="002C226D"/>
    <w:rsid w:val="002C2BBB"/>
    <w:rsid w:val="002C2F9A"/>
    <w:rsid w:val="002C2FC2"/>
    <w:rsid w:val="002C2FF2"/>
    <w:rsid w:val="002C3095"/>
    <w:rsid w:val="002C30B5"/>
    <w:rsid w:val="002C3569"/>
    <w:rsid w:val="002C36BD"/>
    <w:rsid w:val="002C3A8C"/>
    <w:rsid w:val="002C3B88"/>
    <w:rsid w:val="002C3C15"/>
    <w:rsid w:val="002C3DE5"/>
    <w:rsid w:val="002C3FAF"/>
    <w:rsid w:val="002C40A0"/>
    <w:rsid w:val="002C463E"/>
    <w:rsid w:val="002C4978"/>
    <w:rsid w:val="002C4B4A"/>
    <w:rsid w:val="002C4BA1"/>
    <w:rsid w:val="002C4E11"/>
    <w:rsid w:val="002C4EBB"/>
    <w:rsid w:val="002C50A7"/>
    <w:rsid w:val="002C526F"/>
    <w:rsid w:val="002C53BF"/>
    <w:rsid w:val="002C5683"/>
    <w:rsid w:val="002C57A5"/>
    <w:rsid w:val="002C5894"/>
    <w:rsid w:val="002C58C0"/>
    <w:rsid w:val="002C5E6F"/>
    <w:rsid w:val="002C64CE"/>
    <w:rsid w:val="002C6C41"/>
    <w:rsid w:val="002C6D93"/>
    <w:rsid w:val="002C703B"/>
    <w:rsid w:val="002C7261"/>
    <w:rsid w:val="002C7282"/>
    <w:rsid w:val="002C74C8"/>
    <w:rsid w:val="002C74E3"/>
    <w:rsid w:val="002C7530"/>
    <w:rsid w:val="002C7C23"/>
    <w:rsid w:val="002C7D7C"/>
    <w:rsid w:val="002C7D87"/>
    <w:rsid w:val="002C7EFF"/>
    <w:rsid w:val="002C7F78"/>
    <w:rsid w:val="002D03E5"/>
    <w:rsid w:val="002D0AE7"/>
    <w:rsid w:val="002D124A"/>
    <w:rsid w:val="002D1532"/>
    <w:rsid w:val="002D1674"/>
    <w:rsid w:val="002D1A58"/>
    <w:rsid w:val="002D1D42"/>
    <w:rsid w:val="002D212C"/>
    <w:rsid w:val="002D2513"/>
    <w:rsid w:val="002D254E"/>
    <w:rsid w:val="002D292F"/>
    <w:rsid w:val="002D2F15"/>
    <w:rsid w:val="002D3010"/>
    <w:rsid w:val="002D355F"/>
    <w:rsid w:val="002D3A2B"/>
    <w:rsid w:val="002D3C2C"/>
    <w:rsid w:val="002D3F8C"/>
    <w:rsid w:val="002D41A7"/>
    <w:rsid w:val="002D4C94"/>
    <w:rsid w:val="002D4D12"/>
    <w:rsid w:val="002D4F54"/>
    <w:rsid w:val="002D535B"/>
    <w:rsid w:val="002D56B7"/>
    <w:rsid w:val="002D5A78"/>
    <w:rsid w:val="002D5CBA"/>
    <w:rsid w:val="002D694D"/>
    <w:rsid w:val="002D6A4C"/>
    <w:rsid w:val="002D6D5E"/>
    <w:rsid w:val="002D6DF4"/>
    <w:rsid w:val="002D7199"/>
    <w:rsid w:val="002D78B9"/>
    <w:rsid w:val="002D7C6A"/>
    <w:rsid w:val="002D7D21"/>
    <w:rsid w:val="002E050C"/>
    <w:rsid w:val="002E09E0"/>
    <w:rsid w:val="002E0E32"/>
    <w:rsid w:val="002E1675"/>
    <w:rsid w:val="002E17EB"/>
    <w:rsid w:val="002E1939"/>
    <w:rsid w:val="002E1B1B"/>
    <w:rsid w:val="002E1C25"/>
    <w:rsid w:val="002E1F78"/>
    <w:rsid w:val="002E2531"/>
    <w:rsid w:val="002E271A"/>
    <w:rsid w:val="002E2A54"/>
    <w:rsid w:val="002E2D0D"/>
    <w:rsid w:val="002E317D"/>
    <w:rsid w:val="002E32BF"/>
    <w:rsid w:val="002E3CDE"/>
    <w:rsid w:val="002E3DD9"/>
    <w:rsid w:val="002E4028"/>
    <w:rsid w:val="002E444E"/>
    <w:rsid w:val="002E4570"/>
    <w:rsid w:val="002E49AE"/>
    <w:rsid w:val="002E4A3E"/>
    <w:rsid w:val="002E5061"/>
    <w:rsid w:val="002E53C3"/>
    <w:rsid w:val="002E5CE7"/>
    <w:rsid w:val="002E5E3A"/>
    <w:rsid w:val="002E6028"/>
    <w:rsid w:val="002E60B7"/>
    <w:rsid w:val="002E6168"/>
    <w:rsid w:val="002E6429"/>
    <w:rsid w:val="002E6447"/>
    <w:rsid w:val="002E6585"/>
    <w:rsid w:val="002E6D3E"/>
    <w:rsid w:val="002E7348"/>
    <w:rsid w:val="002E740F"/>
    <w:rsid w:val="002E754A"/>
    <w:rsid w:val="002E77FA"/>
    <w:rsid w:val="002E7811"/>
    <w:rsid w:val="002F0751"/>
    <w:rsid w:val="002F0A44"/>
    <w:rsid w:val="002F0BB7"/>
    <w:rsid w:val="002F111A"/>
    <w:rsid w:val="002F13E8"/>
    <w:rsid w:val="002F1477"/>
    <w:rsid w:val="002F1679"/>
    <w:rsid w:val="002F17A8"/>
    <w:rsid w:val="002F17BF"/>
    <w:rsid w:val="002F1E2F"/>
    <w:rsid w:val="002F2462"/>
    <w:rsid w:val="002F2A76"/>
    <w:rsid w:val="002F2A91"/>
    <w:rsid w:val="002F309A"/>
    <w:rsid w:val="002F351C"/>
    <w:rsid w:val="002F371B"/>
    <w:rsid w:val="002F3AF1"/>
    <w:rsid w:val="002F3CAF"/>
    <w:rsid w:val="002F4410"/>
    <w:rsid w:val="002F4796"/>
    <w:rsid w:val="002F4C6D"/>
    <w:rsid w:val="002F4FFA"/>
    <w:rsid w:val="002F59BF"/>
    <w:rsid w:val="002F5CF4"/>
    <w:rsid w:val="002F5EE9"/>
    <w:rsid w:val="002F606A"/>
    <w:rsid w:val="002F6241"/>
    <w:rsid w:val="002F674C"/>
    <w:rsid w:val="002F6DF8"/>
    <w:rsid w:val="002F6F85"/>
    <w:rsid w:val="002F70C6"/>
    <w:rsid w:val="002F79D7"/>
    <w:rsid w:val="003002EB"/>
    <w:rsid w:val="003003DA"/>
    <w:rsid w:val="003008DD"/>
    <w:rsid w:val="0030094D"/>
    <w:rsid w:val="003009C5"/>
    <w:rsid w:val="00300D5C"/>
    <w:rsid w:val="00300E8B"/>
    <w:rsid w:val="00300FC2"/>
    <w:rsid w:val="00300FE5"/>
    <w:rsid w:val="00301E41"/>
    <w:rsid w:val="00301F03"/>
    <w:rsid w:val="00302AE7"/>
    <w:rsid w:val="00302D91"/>
    <w:rsid w:val="00302E4A"/>
    <w:rsid w:val="00302ED1"/>
    <w:rsid w:val="0030304F"/>
    <w:rsid w:val="00303086"/>
    <w:rsid w:val="003030A6"/>
    <w:rsid w:val="003030C5"/>
    <w:rsid w:val="00303445"/>
    <w:rsid w:val="00303D43"/>
    <w:rsid w:val="003041E5"/>
    <w:rsid w:val="003044E1"/>
    <w:rsid w:val="003046F4"/>
    <w:rsid w:val="00304760"/>
    <w:rsid w:val="00304774"/>
    <w:rsid w:val="00304796"/>
    <w:rsid w:val="003047D6"/>
    <w:rsid w:val="00304936"/>
    <w:rsid w:val="00304957"/>
    <w:rsid w:val="00304E83"/>
    <w:rsid w:val="00304F05"/>
    <w:rsid w:val="00305466"/>
    <w:rsid w:val="00305521"/>
    <w:rsid w:val="00305660"/>
    <w:rsid w:val="00306798"/>
    <w:rsid w:val="003068E3"/>
    <w:rsid w:val="003069F3"/>
    <w:rsid w:val="00306FEE"/>
    <w:rsid w:val="00307192"/>
    <w:rsid w:val="00307508"/>
    <w:rsid w:val="0030774F"/>
    <w:rsid w:val="003079A9"/>
    <w:rsid w:val="003104B2"/>
    <w:rsid w:val="003104B3"/>
    <w:rsid w:val="00310540"/>
    <w:rsid w:val="0031059B"/>
    <w:rsid w:val="00310823"/>
    <w:rsid w:val="0031134A"/>
    <w:rsid w:val="00311434"/>
    <w:rsid w:val="003118CE"/>
    <w:rsid w:val="00311BA1"/>
    <w:rsid w:val="00311C38"/>
    <w:rsid w:val="003120E6"/>
    <w:rsid w:val="0031225D"/>
    <w:rsid w:val="003127AA"/>
    <w:rsid w:val="00312A91"/>
    <w:rsid w:val="00312EC9"/>
    <w:rsid w:val="00313380"/>
    <w:rsid w:val="0031357E"/>
    <w:rsid w:val="0031359B"/>
    <w:rsid w:val="00313626"/>
    <w:rsid w:val="00313730"/>
    <w:rsid w:val="003137FA"/>
    <w:rsid w:val="00313866"/>
    <w:rsid w:val="0031453C"/>
    <w:rsid w:val="0031468C"/>
    <w:rsid w:val="00314AAC"/>
    <w:rsid w:val="00314CE7"/>
    <w:rsid w:val="00314FB5"/>
    <w:rsid w:val="003155B0"/>
    <w:rsid w:val="003157EA"/>
    <w:rsid w:val="00315A6A"/>
    <w:rsid w:val="00315BDA"/>
    <w:rsid w:val="00315D11"/>
    <w:rsid w:val="00315DE3"/>
    <w:rsid w:val="0031630C"/>
    <w:rsid w:val="00316660"/>
    <w:rsid w:val="00316861"/>
    <w:rsid w:val="00316C7B"/>
    <w:rsid w:val="00316CB6"/>
    <w:rsid w:val="00316CBE"/>
    <w:rsid w:val="00316F6E"/>
    <w:rsid w:val="003171E4"/>
    <w:rsid w:val="0031721A"/>
    <w:rsid w:val="00317344"/>
    <w:rsid w:val="0031755B"/>
    <w:rsid w:val="003179BA"/>
    <w:rsid w:val="00317C7A"/>
    <w:rsid w:val="00317D53"/>
    <w:rsid w:val="003200E2"/>
    <w:rsid w:val="00320189"/>
    <w:rsid w:val="00320779"/>
    <w:rsid w:val="0032094D"/>
    <w:rsid w:val="00320988"/>
    <w:rsid w:val="003209D7"/>
    <w:rsid w:val="00320F9C"/>
    <w:rsid w:val="00321414"/>
    <w:rsid w:val="00322077"/>
    <w:rsid w:val="00322149"/>
    <w:rsid w:val="003225FF"/>
    <w:rsid w:val="00322648"/>
    <w:rsid w:val="003226A3"/>
    <w:rsid w:val="00322C1D"/>
    <w:rsid w:val="00322E21"/>
    <w:rsid w:val="0032304C"/>
    <w:rsid w:val="003233F9"/>
    <w:rsid w:val="00323666"/>
    <w:rsid w:val="0032379D"/>
    <w:rsid w:val="00323E2A"/>
    <w:rsid w:val="003240C0"/>
    <w:rsid w:val="00324477"/>
    <w:rsid w:val="00324680"/>
    <w:rsid w:val="00324E3B"/>
    <w:rsid w:val="00324F1B"/>
    <w:rsid w:val="00325137"/>
    <w:rsid w:val="00325946"/>
    <w:rsid w:val="00325AE0"/>
    <w:rsid w:val="0032608C"/>
    <w:rsid w:val="00326300"/>
    <w:rsid w:val="00326522"/>
    <w:rsid w:val="00326603"/>
    <w:rsid w:val="0032674C"/>
    <w:rsid w:val="00326762"/>
    <w:rsid w:val="0032695E"/>
    <w:rsid w:val="00326B33"/>
    <w:rsid w:val="00327094"/>
    <w:rsid w:val="0032726B"/>
    <w:rsid w:val="003272FC"/>
    <w:rsid w:val="0032731D"/>
    <w:rsid w:val="003275A8"/>
    <w:rsid w:val="00327761"/>
    <w:rsid w:val="003300DD"/>
    <w:rsid w:val="0033048F"/>
    <w:rsid w:val="00330BCB"/>
    <w:rsid w:val="00330DF2"/>
    <w:rsid w:val="003311D7"/>
    <w:rsid w:val="00331211"/>
    <w:rsid w:val="003312D7"/>
    <w:rsid w:val="00331649"/>
    <w:rsid w:val="00331699"/>
    <w:rsid w:val="00332149"/>
    <w:rsid w:val="003322E7"/>
    <w:rsid w:val="0033237B"/>
    <w:rsid w:val="003326EC"/>
    <w:rsid w:val="00332753"/>
    <w:rsid w:val="0033297A"/>
    <w:rsid w:val="00333778"/>
    <w:rsid w:val="003337D3"/>
    <w:rsid w:val="003337D5"/>
    <w:rsid w:val="003339C3"/>
    <w:rsid w:val="00334079"/>
    <w:rsid w:val="0033478E"/>
    <w:rsid w:val="003349E3"/>
    <w:rsid w:val="00334DCE"/>
    <w:rsid w:val="0033605C"/>
    <w:rsid w:val="003360CC"/>
    <w:rsid w:val="00336292"/>
    <w:rsid w:val="003364B5"/>
    <w:rsid w:val="00336503"/>
    <w:rsid w:val="00336814"/>
    <w:rsid w:val="00336937"/>
    <w:rsid w:val="00336ACC"/>
    <w:rsid w:val="0033725F"/>
    <w:rsid w:val="003374A7"/>
    <w:rsid w:val="00337A85"/>
    <w:rsid w:val="00337D32"/>
    <w:rsid w:val="00340989"/>
    <w:rsid w:val="00340B2E"/>
    <w:rsid w:val="00341322"/>
    <w:rsid w:val="003413BE"/>
    <w:rsid w:val="00341746"/>
    <w:rsid w:val="0034182A"/>
    <w:rsid w:val="00341EB2"/>
    <w:rsid w:val="00341F3D"/>
    <w:rsid w:val="00342029"/>
    <w:rsid w:val="00342788"/>
    <w:rsid w:val="00342BC3"/>
    <w:rsid w:val="0034321F"/>
    <w:rsid w:val="003432DF"/>
    <w:rsid w:val="003433A0"/>
    <w:rsid w:val="003435C7"/>
    <w:rsid w:val="00343AA7"/>
    <w:rsid w:val="00343B10"/>
    <w:rsid w:val="00343EC5"/>
    <w:rsid w:val="00343F1E"/>
    <w:rsid w:val="0034429C"/>
    <w:rsid w:val="00344831"/>
    <w:rsid w:val="00344BEE"/>
    <w:rsid w:val="00344CEE"/>
    <w:rsid w:val="00345080"/>
    <w:rsid w:val="003454D8"/>
    <w:rsid w:val="00345B27"/>
    <w:rsid w:val="00345F80"/>
    <w:rsid w:val="003466AA"/>
    <w:rsid w:val="00346800"/>
    <w:rsid w:val="0034705D"/>
    <w:rsid w:val="00347231"/>
    <w:rsid w:val="00347419"/>
    <w:rsid w:val="00347686"/>
    <w:rsid w:val="00347A61"/>
    <w:rsid w:val="00347FBA"/>
    <w:rsid w:val="003504C9"/>
    <w:rsid w:val="00350888"/>
    <w:rsid w:val="00350E80"/>
    <w:rsid w:val="00351165"/>
    <w:rsid w:val="0035121E"/>
    <w:rsid w:val="0035124B"/>
    <w:rsid w:val="00351593"/>
    <w:rsid w:val="0035175F"/>
    <w:rsid w:val="00351B8C"/>
    <w:rsid w:val="00352246"/>
    <w:rsid w:val="00352300"/>
    <w:rsid w:val="0035241C"/>
    <w:rsid w:val="0035289A"/>
    <w:rsid w:val="00352C2E"/>
    <w:rsid w:val="00352E44"/>
    <w:rsid w:val="00353795"/>
    <w:rsid w:val="00353904"/>
    <w:rsid w:val="003543A3"/>
    <w:rsid w:val="00354557"/>
    <w:rsid w:val="00354890"/>
    <w:rsid w:val="00354A4E"/>
    <w:rsid w:val="00354DD7"/>
    <w:rsid w:val="00355079"/>
    <w:rsid w:val="003552F3"/>
    <w:rsid w:val="00355445"/>
    <w:rsid w:val="00355517"/>
    <w:rsid w:val="003559B7"/>
    <w:rsid w:val="00355B36"/>
    <w:rsid w:val="00355D5C"/>
    <w:rsid w:val="00355FB4"/>
    <w:rsid w:val="00356303"/>
    <w:rsid w:val="00356507"/>
    <w:rsid w:val="0035666F"/>
    <w:rsid w:val="00356D65"/>
    <w:rsid w:val="00356E96"/>
    <w:rsid w:val="003570BC"/>
    <w:rsid w:val="003571FD"/>
    <w:rsid w:val="00357236"/>
    <w:rsid w:val="00357CC1"/>
    <w:rsid w:val="00357E35"/>
    <w:rsid w:val="003600A4"/>
    <w:rsid w:val="003601F2"/>
    <w:rsid w:val="003604EB"/>
    <w:rsid w:val="00360678"/>
    <w:rsid w:val="003607F1"/>
    <w:rsid w:val="00360C7F"/>
    <w:rsid w:val="00360EFC"/>
    <w:rsid w:val="003610D5"/>
    <w:rsid w:val="003612EF"/>
    <w:rsid w:val="00361463"/>
    <w:rsid w:val="00361585"/>
    <w:rsid w:val="00361718"/>
    <w:rsid w:val="003617F5"/>
    <w:rsid w:val="00361DDD"/>
    <w:rsid w:val="00362142"/>
    <w:rsid w:val="00362227"/>
    <w:rsid w:val="0036266C"/>
    <w:rsid w:val="003626DF"/>
    <w:rsid w:val="0036273A"/>
    <w:rsid w:val="00362B34"/>
    <w:rsid w:val="00362BE4"/>
    <w:rsid w:val="00362D5F"/>
    <w:rsid w:val="00362E7E"/>
    <w:rsid w:val="00362F61"/>
    <w:rsid w:val="0036300F"/>
    <w:rsid w:val="00363295"/>
    <w:rsid w:val="003636A6"/>
    <w:rsid w:val="00363927"/>
    <w:rsid w:val="00363AC9"/>
    <w:rsid w:val="00363AE0"/>
    <w:rsid w:val="00363B3C"/>
    <w:rsid w:val="00363ED7"/>
    <w:rsid w:val="00364031"/>
    <w:rsid w:val="0036409F"/>
    <w:rsid w:val="0036415E"/>
    <w:rsid w:val="00364A34"/>
    <w:rsid w:val="00364AAD"/>
    <w:rsid w:val="00364D26"/>
    <w:rsid w:val="00364F8C"/>
    <w:rsid w:val="00364F92"/>
    <w:rsid w:val="00364F9B"/>
    <w:rsid w:val="00364FFB"/>
    <w:rsid w:val="0036525E"/>
    <w:rsid w:val="0036556F"/>
    <w:rsid w:val="00366587"/>
    <w:rsid w:val="00366723"/>
    <w:rsid w:val="00366915"/>
    <w:rsid w:val="00366DF8"/>
    <w:rsid w:val="00366E02"/>
    <w:rsid w:val="00366F08"/>
    <w:rsid w:val="00367872"/>
    <w:rsid w:val="00367C64"/>
    <w:rsid w:val="00367D4D"/>
    <w:rsid w:val="00367F6F"/>
    <w:rsid w:val="00370331"/>
    <w:rsid w:val="0037042C"/>
    <w:rsid w:val="0037076A"/>
    <w:rsid w:val="00370C10"/>
    <w:rsid w:val="00370E79"/>
    <w:rsid w:val="0037110D"/>
    <w:rsid w:val="00371298"/>
    <w:rsid w:val="00371357"/>
    <w:rsid w:val="00371A44"/>
    <w:rsid w:val="00371BC4"/>
    <w:rsid w:val="00371BC8"/>
    <w:rsid w:val="00372224"/>
    <w:rsid w:val="00372529"/>
    <w:rsid w:val="00372D77"/>
    <w:rsid w:val="00372FD1"/>
    <w:rsid w:val="003730E9"/>
    <w:rsid w:val="003735D6"/>
    <w:rsid w:val="00373C9A"/>
    <w:rsid w:val="0037433A"/>
    <w:rsid w:val="003745D2"/>
    <w:rsid w:val="00374E27"/>
    <w:rsid w:val="0037505E"/>
    <w:rsid w:val="0037510B"/>
    <w:rsid w:val="003752BD"/>
    <w:rsid w:val="0037588D"/>
    <w:rsid w:val="00375E04"/>
    <w:rsid w:val="00375F3B"/>
    <w:rsid w:val="00376772"/>
    <w:rsid w:val="00376D29"/>
    <w:rsid w:val="00376FDA"/>
    <w:rsid w:val="003772C1"/>
    <w:rsid w:val="003772D9"/>
    <w:rsid w:val="003773CE"/>
    <w:rsid w:val="0037775C"/>
    <w:rsid w:val="00377BF7"/>
    <w:rsid w:val="00377C1C"/>
    <w:rsid w:val="00380239"/>
    <w:rsid w:val="003807D4"/>
    <w:rsid w:val="00380A73"/>
    <w:rsid w:val="00380EB6"/>
    <w:rsid w:val="00381006"/>
    <w:rsid w:val="00381289"/>
    <w:rsid w:val="003815DC"/>
    <w:rsid w:val="00381870"/>
    <w:rsid w:val="00381C14"/>
    <w:rsid w:val="00381CF1"/>
    <w:rsid w:val="00381FA4"/>
    <w:rsid w:val="0038230E"/>
    <w:rsid w:val="003827DC"/>
    <w:rsid w:val="00382AB8"/>
    <w:rsid w:val="00383389"/>
    <w:rsid w:val="003839BA"/>
    <w:rsid w:val="00383B6E"/>
    <w:rsid w:val="00383E19"/>
    <w:rsid w:val="00384237"/>
    <w:rsid w:val="00384761"/>
    <w:rsid w:val="00384799"/>
    <w:rsid w:val="00384864"/>
    <w:rsid w:val="00384D87"/>
    <w:rsid w:val="00385011"/>
    <w:rsid w:val="00385506"/>
    <w:rsid w:val="00385786"/>
    <w:rsid w:val="0038583C"/>
    <w:rsid w:val="00385B28"/>
    <w:rsid w:val="00385D40"/>
    <w:rsid w:val="00385F14"/>
    <w:rsid w:val="00386295"/>
    <w:rsid w:val="003862B9"/>
    <w:rsid w:val="003863ED"/>
    <w:rsid w:val="00386765"/>
    <w:rsid w:val="00386B83"/>
    <w:rsid w:val="00386C50"/>
    <w:rsid w:val="00386D8E"/>
    <w:rsid w:val="00387086"/>
    <w:rsid w:val="00387472"/>
    <w:rsid w:val="00387730"/>
    <w:rsid w:val="00387D37"/>
    <w:rsid w:val="0039019C"/>
    <w:rsid w:val="003906FD"/>
    <w:rsid w:val="00390CD3"/>
    <w:rsid w:val="00390EA5"/>
    <w:rsid w:val="003910F2"/>
    <w:rsid w:val="003911D0"/>
    <w:rsid w:val="003918AA"/>
    <w:rsid w:val="00391DD6"/>
    <w:rsid w:val="00391F6A"/>
    <w:rsid w:val="0039206F"/>
    <w:rsid w:val="003920C4"/>
    <w:rsid w:val="00392120"/>
    <w:rsid w:val="00392A0A"/>
    <w:rsid w:val="00392B30"/>
    <w:rsid w:val="00392C89"/>
    <w:rsid w:val="00392E3B"/>
    <w:rsid w:val="0039314A"/>
    <w:rsid w:val="0039395E"/>
    <w:rsid w:val="00393DD3"/>
    <w:rsid w:val="00394A09"/>
    <w:rsid w:val="00394A29"/>
    <w:rsid w:val="00394ACE"/>
    <w:rsid w:val="00394C67"/>
    <w:rsid w:val="00394EEC"/>
    <w:rsid w:val="00394F5E"/>
    <w:rsid w:val="00395237"/>
    <w:rsid w:val="003955DF"/>
    <w:rsid w:val="00395AED"/>
    <w:rsid w:val="00395F3C"/>
    <w:rsid w:val="00396106"/>
    <w:rsid w:val="00396349"/>
    <w:rsid w:val="00396382"/>
    <w:rsid w:val="003963BF"/>
    <w:rsid w:val="0039641E"/>
    <w:rsid w:val="00396461"/>
    <w:rsid w:val="003968D1"/>
    <w:rsid w:val="00396D39"/>
    <w:rsid w:val="00396F1F"/>
    <w:rsid w:val="0039722C"/>
    <w:rsid w:val="003975CD"/>
    <w:rsid w:val="0039777C"/>
    <w:rsid w:val="00397E3C"/>
    <w:rsid w:val="003A056D"/>
    <w:rsid w:val="003A0631"/>
    <w:rsid w:val="003A06F5"/>
    <w:rsid w:val="003A08B0"/>
    <w:rsid w:val="003A0D21"/>
    <w:rsid w:val="003A0D33"/>
    <w:rsid w:val="003A1EAD"/>
    <w:rsid w:val="003A23E6"/>
    <w:rsid w:val="003A242B"/>
    <w:rsid w:val="003A246E"/>
    <w:rsid w:val="003A25F7"/>
    <w:rsid w:val="003A27D0"/>
    <w:rsid w:val="003A2942"/>
    <w:rsid w:val="003A2A1E"/>
    <w:rsid w:val="003A31A4"/>
    <w:rsid w:val="003A375A"/>
    <w:rsid w:val="003A3881"/>
    <w:rsid w:val="003A3A8F"/>
    <w:rsid w:val="003A3E57"/>
    <w:rsid w:val="003A41EC"/>
    <w:rsid w:val="003A47AF"/>
    <w:rsid w:val="003A4877"/>
    <w:rsid w:val="003A4A3E"/>
    <w:rsid w:val="003A4BB7"/>
    <w:rsid w:val="003A4DBE"/>
    <w:rsid w:val="003A4F6A"/>
    <w:rsid w:val="003A51BC"/>
    <w:rsid w:val="003A52D9"/>
    <w:rsid w:val="003A5541"/>
    <w:rsid w:val="003A558C"/>
    <w:rsid w:val="003A5A25"/>
    <w:rsid w:val="003A649C"/>
    <w:rsid w:val="003A698A"/>
    <w:rsid w:val="003A7338"/>
    <w:rsid w:val="003A78AC"/>
    <w:rsid w:val="003A78B2"/>
    <w:rsid w:val="003A7B27"/>
    <w:rsid w:val="003A7CE2"/>
    <w:rsid w:val="003A7E59"/>
    <w:rsid w:val="003B0D2E"/>
    <w:rsid w:val="003B139D"/>
    <w:rsid w:val="003B173A"/>
    <w:rsid w:val="003B18D7"/>
    <w:rsid w:val="003B19CB"/>
    <w:rsid w:val="003B1C60"/>
    <w:rsid w:val="003B1EFC"/>
    <w:rsid w:val="003B28BD"/>
    <w:rsid w:val="003B298D"/>
    <w:rsid w:val="003B3211"/>
    <w:rsid w:val="003B337F"/>
    <w:rsid w:val="003B3464"/>
    <w:rsid w:val="003B375D"/>
    <w:rsid w:val="003B37A1"/>
    <w:rsid w:val="003B39E3"/>
    <w:rsid w:val="003B447B"/>
    <w:rsid w:val="003B4900"/>
    <w:rsid w:val="003B4DE3"/>
    <w:rsid w:val="003B4FE4"/>
    <w:rsid w:val="003B5C1D"/>
    <w:rsid w:val="003B5CAA"/>
    <w:rsid w:val="003B5D1B"/>
    <w:rsid w:val="003B5EE2"/>
    <w:rsid w:val="003B5F93"/>
    <w:rsid w:val="003B6481"/>
    <w:rsid w:val="003B65F0"/>
    <w:rsid w:val="003B74D7"/>
    <w:rsid w:val="003B7931"/>
    <w:rsid w:val="003C04E3"/>
    <w:rsid w:val="003C09D2"/>
    <w:rsid w:val="003C0C1B"/>
    <w:rsid w:val="003C0CB1"/>
    <w:rsid w:val="003C132B"/>
    <w:rsid w:val="003C1D87"/>
    <w:rsid w:val="003C1EF6"/>
    <w:rsid w:val="003C1F50"/>
    <w:rsid w:val="003C230C"/>
    <w:rsid w:val="003C2452"/>
    <w:rsid w:val="003C2492"/>
    <w:rsid w:val="003C2626"/>
    <w:rsid w:val="003C266B"/>
    <w:rsid w:val="003C2954"/>
    <w:rsid w:val="003C2B65"/>
    <w:rsid w:val="003C3372"/>
    <w:rsid w:val="003C3621"/>
    <w:rsid w:val="003C41CE"/>
    <w:rsid w:val="003C426A"/>
    <w:rsid w:val="003C44AD"/>
    <w:rsid w:val="003C4727"/>
    <w:rsid w:val="003C4815"/>
    <w:rsid w:val="003C4923"/>
    <w:rsid w:val="003C4BC1"/>
    <w:rsid w:val="003C4F62"/>
    <w:rsid w:val="003C501D"/>
    <w:rsid w:val="003C51A4"/>
    <w:rsid w:val="003C56ED"/>
    <w:rsid w:val="003C597E"/>
    <w:rsid w:val="003C59F0"/>
    <w:rsid w:val="003C5A18"/>
    <w:rsid w:val="003C5F16"/>
    <w:rsid w:val="003C6251"/>
    <w:rsid w:val="003C6340"/>
    <w:rsid w:val="003C661C"/>
    <w:rsid w:val="003C66DE"/>
    <w:rsid w:val="003C6BCF"/>
    <w:rsid w:val="003C6D2A"/>
    <w:rsid w:val="003C6E4F"/>
    <w:rsid w:val="003C70B3"/>
    <w:rsid w:val="003C70F3"/>
    <w:rsid w:val="003C7235"/>
    <w:rsid w:val="003D04B5"/>
    <w:rsid w:val="003D0849"/>
    <w:rsid w:val="003D08BC"/>
    <w:rsid w:val="003D0C31"/>
    <w:rsid w:val="003D0C44"/>
    <w:rsid w:val="003D15C8"/>
    <w:rsid w:val="003D19B4"/>
    <w:rsid w:val="003D1A20"/>
    <w:rsid w:val="003D1F50"/>
    <w:rsid w:val="003D1FA4"/>
    <w:rsid w:val="003D2A0E"/>
    <w:rsid w:val="003D2C7F"/>
    <w:rsid w:val="003D2E35"/>
    <w:rsid w:val="003D3352"/>
    <w:rsid w:val="003D33FF"/>
    <w:rsid w:val="003D4091"/>
    <w:rsid w:val="003D488B"/>
    <w:rsid w:val="003D4C06"/>
    <w:rsid w:val="003D4CCA"/>
    <w:rsid w:val="003D4CD5"/>
    <w:rsid w:val="003D5111"/>
    <w:rsid w:val="003D5775"/>
    <w:rsid w:val="003D5878"/>
    <w:rsid w:val="003D590E"/>
    <w:rsid w:val="003D5B0E"/>
    <w:rsid w:val="003D5CD1"/>
    <w:rsid w:val="003D5E0E"/>
    <w:rsid w:val="003D60E0"/>
    <w:rsid w:val="003D6187"/>
    <w:rsid w:val="003D6229"/>
    <w:rsid w:val="003D65A0"/>
    <w:rsid w:val="003D66C1"/>
    <w:rsid w:val="003D682E"/>
    <w:rsid w:val="003D687C"/>
    <w:rsid w:val="003D70B1"/>
    <w:rsid w:val="003D7104"/>
    <w:rsid w:val="003D7188"/>
    <w:rsid w:val="003D7682"/>
    <w:rsid w:val="003D7CAE"/>
    <w:rsid w:val="003D7D0F"/>
    <w:rsid w:val="003D7D31"/>
    <w:rsid w:val="003E0290"/>
    <w:rsid w:val="003E0441"/>
    <w:rsid w:val="003E0886"/>
    <w:rsid w:val="003E1790"/>
    <w:rsid w:val="003E180D"/>
    <w:rsid w:val="003E1BD4"/>
    <w:rsid w:val="003E20B6"/>
    <w:rsid w:val="003E2782"/>
    <w:rsid w:val="003E381A"/>
    <w:rsid w:val="003E3C67"/>
    <w:rsid w:val="003E3F86"/>
    <w:rsid w:val="003E4194"/>
    <w:rsid w:val="003E429A"/>
    <w:rsid w:val="003E431D"/>
    <w:rsid w:val="003E4528"/>
    <w:rsid w:val="003E4753"/>
    <w:rsid w:val="003E4760"/>
    <w:rsid w:val="003E4987"/>
    <w:rsid w:val="003E5188"/>
    <w:rsid w:val="003E58CD"/>
    <w:rsid w:val="003E5C8E"/>
    <w:rsid w:val="003E5CE0"/>
    <w:rsid w:val="003E62F7"/>
    <w:rsid w:val="003E6D4E"/>
    <w:rsid w:val="003E73E9"/>
    <w:rsid w:val="003E7918"/>
    <w:rsid w:val="003E7AB8"/>
    <w:rsid w:val="003E7BF9"/>
    <w:rsid w:val="003E7C18"/>
    <w:rsid w:val="003F02F0"/>
    <w:rsid w:val="003F04E5"/>
    <w:rsid w:val="003F069E"/>
    <w:rsid w:val="003F09ED"/>
    <w:rsid w:val="003F0ADF"/>
    <w:rsid w:val="003F102B"/>
    <w:rsid w:val="003F163C"/>
    <w:rsid w:val="003F1EA3"/>
    <w:rsid w:val="003F25A3"/>
    <w:rsid w:val="003F288C"/>
    <w:rsid w:val="003F2941"/>
    <w:rsid w:val="003F2D6C"/>
    <w:rsid w:val="003F337C"/>
    <w:rsid w:val="003F3908"/>
    <w:rsid w:val="003F40EA"/>
    <w:rsid w:val="003F4132"/>
    <w:rsid w:val="003F4BCA"/>
    <w:rsid w:val="003F50CD"/>
    <w:rsid w:val="003F514C"/>
    <w:rsid w:val="003F55FA"/>
    <w:rsid w:val="003F5A42"/>
    <w:rsid w:val="003F5A96"/>
    <w:rsid w:val="003F5D19"/>
    <w:rsid w:val="003F611B"/>
    <w:rsid w:val="003F61ED"/>
    <w:rsid w:val="003F665E"/>
    <w:rsid w:val="003F6C61"/>
    <w:rsid w:val="003F6D0A"/>
    <w:rsid w:val="003F6D4C"/>
    <w:rsid w:val="003F77D6"/>
    <w:rsid w:val="003F7A24"/>
    <w:rsid w:val="003F7E70"/>
    <w:rsid w:val="003F7EF0"/>
    <w:rsid w:val="00400183"/>
    <w:rsid w:val="00400C3F"/>
    <w:rsid w:val="00400F96"/>
    <w:rsid w:val="00401097"/>
    <w:rsid w:val="004010FB"/>
    <w:rsid w:val="004011F5"/>
    <w:rsid w:val="00401407"/>
    <w:rsid w:val="004016A0"/>
    <w:rsid w:val="00401A22"/>
    <w:rsid w:val="00401F20"/>
    <w:rsid w:val="0040221C"/>
    <w:rsid w:val="004032B8"/>
    <w:rsid w:val="00403606"/>
    <w:rsid w:val="00403B49"/>
    <w:rsid w:val="00403C53"/>
    <w:rsid w:val="00403FCD"/>
    <w:rsid w:val="004041DA"/>
    <w:rsid w:val="0040428B"/>
    <w:rsid w:val="00404359"/>
    <w:rsid w:val="004043B9"/>
    <w:rsid w:val="0040469B"/>
    <w:rsid w:val="004046DB"/>
    <w:rsid w:val="00405232"/>
    <w:rsid w:val="00405367"/>
    <w:rsid w:val="004055B7"/>
    <w:rsid w:val="004058D8"/>
    <w:rsid w:val="00405BA2"/>
    <w:rsid w:val="00405C39"/>
    <w:rsid w:val="00405DC5"/>
    <w:rsid w:val="00405E24"/>
    <w:rsid w:val="00406461"/>
    <w:rsid w:val="00406549"/>
    <w:rsid w:val="00406743"/>
    <w:rsid w:val="004075F0"/>
    <w:rsid w:val="00407641"/>
    <w:rsid w:val="00407B3D"/>
    <w:rsid w:val="00407B5D"/>
    <w:rsid w:val="00407FC6"/>
    <w:rsid w:val="0041016B"/>
    <w:rsid w:val="0041056C"/>
    <w:rsid w:val="00410850"/>
    <w:rsid w:val="004115F6"/>
    <w:rsid w:val="00411AFE"/>
    <w:rsid w:val="00411B2E"/>
    <w:rsid w:val="0041207C"/>
    <w:rsid w:val="004121D2"/>
    <w:rsid w:val="004125AA"/>
    <w:rsid w:val="004128EB"/>
    <w:rsid w:val="0041456E"/>
    <w:rsid w:val="00414AD5"/>
    <w:rsid w:val="00414B3C"/>
    <w:rsid w:val="0041510E"/>
    <w:rsid w:val="00415358"/>
    <w:rsid w:val="00415A2F"/>
    <w:rsid w:val="00415C3C"/>
    <w:rsid w:val="00415CC5"/>
    <w:rsid w:val="00416254"/>
    <w:rsid w:val="004162A9"/>
    <w:rsid w:val="00416B8B"/>
    <w:rsid w:val="00416C52"/>
    <w:rsid w:val="00416C57"/>
    <w:rsid w:val="00416D67"/>
    <w:rsid w:val="00416ECF"/>
    <w:rsid w:val="00416FC3"/>
    <w:rsid w:val="00417089"/>
    <w:rsid w:val="0041748A"/>
    <w:rsid w:val="00417C5F"/>
    <w:rsid w:val="00417CD0"/>
    <w:rsid w:val="004203BE"/>
    <w:rsid w:val="004206F5"/>
    <w:rsid w:val="00421A68"/>
    <w:rsid w:val="00421B15"/>
    <w:rsid w:val="0042235D"/>
    <w:rsid w:val="00422A98"/>
    <w:rsid w:val="00422D3D"/>
    <w:rsid w:val="00422F45"/>
    <w:rsid w:val="00423115"/>
    <w:rsid w:val="004233C7"/>
    <w:rsid w:val="00423A7C"/>
    <w:rsid w:val="004243A7"/>
    <w:rsid w:val="0042459B"/>
    <w:rsid w:val="00424818"/>
    <w:rsid w:val="00425888"/>
    <w:rsid w:val="004261B6"/>
    <w:rsid w:val="0042645B"/>
    <w:rsid w:val="004265DB"/>
    <w:rsid w:val="00426A6A"/>
    <w:rsid w:val="00426EA1"/>
    <w:rsid w:val="00426F93"/>
    <w:rsid w:val="0042713E"/>
    <w:rsid w:val="0042792D"/>
    <w:rsid w:val="004279D4"/>
    <w:rsid w:val="00427CCD"/>
    <w:rsid w:val="00430580"/>
    <w:rsid w:val="004306E4"/>
    <w:rsid w:val="00430A92"/>
    <w:rsid w:val="00431280"/>
    <w:rsid w:val="004314BC"/>
    <w:rsid w:val="004314E0"/>
    <w:rsid w:val="0043165D"/>
    <w:rsid w:val="004316E3"/>
    <w:rsid w:val="00431AD0"/>
    <w:rsid w:val="00431EBF"/>
    <w:rsid w:val="004320E2"/>
    <w:rsid w:val="00432317"/>
    <w:rsid w:val="00432869"/>
    <w:rsid w:val="00432C12"/>
    <w:rsid w:val="00432C80"/>
    <w:rsid w:val="00432E2F"/>
    <w:rsid w:val="00433307"/>
    <w:rsid w:val="00433468"/>
    <w:rsid w:val="004336EE"/>
    <w:rsid w:val="00433938"/>
    <w:rsid w:val="00433BD4"/>
    <w:rsid w:val="00433D42"/>
    <w:rsid w:val="00433F8D"/>
    <w:rsid w:val="0043434C"/>
    <w:rsid w:val="0043436E"/>
    <w:rsid w:val="004345A4"/>
    <w:rsid w:val="0043462C"/>
    <w:rsid w:val="00434A89"/>
    <w:rsid w:val="00435195"/>
    <w:rsid w:val="00435B68"/>
    <w:rsid w:val="0043614B"/>
    <w:rsid w:val="0043623E"/>
    <w:rsid w:val="004362AC"/>
    <w:rsid w:val="00436AA2"/>
    <w:rsid w:val="00436DD1"/>
    <w:rsid w:val="00437EDE"/>
    <w:rsid w:val="004402B7"/>
    <w:rsid w:val="004402FC"/>
    <w:rsid w:val="0044030C"/>
    <w:rsid w:val="00440452"/>
    <w:rsid w:val="004404AE"/>
    <w:rsid w:val="004406B8"/>
    <w:rsid w:val="00440735"/>
    <w:rsid w:val="004409B2"/>
    <w:rsid w:val="0044149F"/>
    <w:rsid w:val="00441987"/>
    <w:rsid w:val="00441ACA"/>
    <w:rsid w:val="00441EFF"/>
    <w:rsid w:val="0044213E"/>
    <w:rsid w:val="00442B2E"/>
    <w:rsid w:val="0044330C"/>
    <w:rsid w:val="00443410"/>
    <w:rsid w:val="00443534"/>
    <w:rsid w:val="00443647"/>
    <w:rsid w:val="0044384F"/>
    <w:rsid w:val="00443A0E"/>
    <w:rsid w:val="00443B0B"/>
    <w:rsid w:val="00443DDF"/>
    <w:rsid w:val="00443E4A"/>
    <w:rsid w:val="00443EF9"/>
    <w:rsid w:val="00444256"/>
    <w:rsid w:val="004443FD"/>
    <w:rsid w:val="0044463C"/>
    <w:rsid w:val="004448F6"/>
    <w:rsid w:val="00444BD0"/>
    <w:rsid w:val="00444E64"/>
    <w:rsid w:val="00444EE9"/>
    <w:rsid w:val="00445036"/>
    <w:rsid w:val="0044505C"/>
    <w:rsid w:val="004453D0"/>
    <w:rsid w:val="00445670"/>
    <w:rsid w:val="00445B08"/>
    <w:rsid w:val="00445BAD"/>
    <w:rsid w:val="00445BF0"/>
    <w:rsid w:val="00445C7B"/>
    <w:rsid w:val="00445D8D"/>
    <w:rsid w:val="004462B2"/>
    <w:rsid w:val="0044658F"/>
    <w:rsid w:val="004471E9"/>
    <w:rsid w:val="004472E9"/>
    <w:rsid w:val="00447490"/>
    <w:rsid w:val="00447CDA"/>
    <w:rsid w:val="00447EC4"/>
    <w:rsid w:val="00447F72"/>
    <w:rsid w:val="004507AC"/>
    <w:rsid w:val="00450F41"/>
    <w:rsid w:val="00450FDC"/>
    <w:rsid w:val="00451350"/>
    <w:rsid w:val="004513CB"/>
    <w:rsid w:val="00451433"/>
    <w:rsid w:val="004516E9"/>
    <w:rsid w:val="00451839"/>
    <w:rsid w:val="004518CB"/>
    <w:rsid w:val="00451D95"/>
    <w:rsid w:val="00451F94"/>
    <w:rsid w:val="00452147"/>
    <w:rsid w:val="00452D07"/>
    <w:rsid w:val="00452E05"/>
    <w:rsid w:val="00453049"/>
    <w:rsid w:val="004535F5"/>
    <w:rsid w:val="0045398B"/>
    <w:rsid w:val="00453D06"/>
    <w:rsid w:val="0045428B"/>
    <w:rsid w:val="00454371"/>
    <w:rsid w:val="004546AE"/>
    <w:rsid w:val="00454BA3"/>
    <w:rsid w:val="00454CDB"/>
    <w:rsid w:val="00454CF3"/>
    <w:rsid w:val="0045513F"/>
    <w:rsid w:val="004553A3"/>
    <w:rsid w:val="004554D1"/>
    <w:rsid w:val="0045551D"/>
    <w:rsid w:val="0045553B"/>
    <w:rsid w:val="0045584A"/>
    <w:rsid w:val="00455873"/>
    <w:rsid w:val="00455E06"/>
    <w:rsid w:val="0045617B"/>
    <w:rsid w:val="0045631F"/>
    <w:rsid w:val="004566D4"/>
    <w:rsid w:val="00456AFE"/>
    <w:rsid w:val="00456C57"/>
    <w:rsid w:val="00460012"/>
    <w:rsid w:val="0046010C"/>
    <w:rsid w:val="00460725"/>
    <w:rsid w:val="00460764"/>
    <w:rsid w:val="00460C50"/>
    <w:rsid w:val="00460CCC"/>
    <w:rsid w:val="00460F78"/>
    <w:rsid w:val="00460FF8"/>
    <w:rsid w:val="00461286"/>
    <w:rsid w:val="00461768"/>
    <w:rsid w:val="00461A1F"/>
    <w:rsid w:val="00462448"/>
    <w:rsid w:val="004624CE"/>
    <w:rsid w:val="00462680"/>
    <w:rsid w:val="00462B98"/>
    <w:rsid w:val="00462E7D"/>
    <w:rsid w:val="00463331"/>
    <w:rsid w:val="004633CD"/>
    <w:rsid w:val="00464097"/>
    <w:rsid w:val="00464D1A"/>
    <w:rsid w:val="00464F42"/>
    <w:rsid w:val="00465D88"/>
    <w:rsid w:val="00465E82"/>
    <w:rsid w:val="00465FCE"/>
    <w:rsid w:val="00466020"/>
    <w:rsid w:val="0046656B"/>
    <w:rsid w:val="00466726"/>
    <w:rsid w:val="004671F6"/>
    <w:rsid w:val="004676CD"/>
    <w:rsid w:val="0046785F"/>
    <w:rsid w:val="004678C6"/>
    <w:rsid w:val="00467992"/>
    <w:rsid w:val="00467A2B"/>
    <w:rsid w:val="00470139"/>
    <w:rsid w:val="00470618"/>
    <w:rsid w:val="0047082C"/>
    <w:rsid w:val="00470CEB"/>
    <w:rsid w:val="00470D34"/>
    <w:rsid w:val="0047104F"/>
    <w:rsid w:val="0047131B"/>
    <w:rsid w:val="00471435"/>
    <w:rsid w:val="00471B9D"/>
    <w:rsid w:val="004725C8"/>
    <w:rsid w:val="0047293A"/>
    <w:rsid w:val="00472BAD"/>
    <w:rsid w:val="00472E3D"/>
    <w:rsid w:val="004731BB"/>
    <w:rsid w:val="004736FF"/>
    <w:rsid w:val="00473714"/>
    <w:rsid w:val="004740B2"/>
    <w:rsid w:val="00474158"/>
    <w:rsid w:val="00474309"/>
    <w:rsid w:val="00474325"/>
    <w:rsid w:val="0047475E"/>
    <w:rsid w:val="00474BD1"/>
    <w:rsid w:val="00474DA0"/>
    <w:rsid w:val="00474DA1"/>
    <w:rsid w:val="0047539B"/>
    <w:rsid w:val="00475440"/>
    <w:rsid w:val="004758E9"/>
    <w:rsid w:val="0047623E"/>
    <w:rsid w:val="00476370"/>
    <w:rsid w:val="0047648D"/>
    <w:rsid w:val="00476B43"/>
    <w:rsid w:val="00476F1F"/>
    <w:rsid w:val="00477028"/>
    <w:rsid w:val="004772D4"/>
    <w:rsid w:val="0047751E"/>
    <w:rsid w:val="00477C2C"/>
    <w:rsid w:val="0048021C"/>
    <w:rsid w:val="004807CA"/>
    <w:rsid w:val="00480D85"/>
    <w:rsid w:val="004810CE"/>
    <w:rsid w:val="004813FD"/>
    <w:rsid w:val="00481498"/>
    <w:rsid w:val="004821CF"/>
    <w:rsid w:val="004828C0"/>
    <w:rsid w:val="00482A3E"/>
    <w:rsid w:val="00482B93"/>
    <w:rsid w:val="00482F3E"/>
    <w:rsid w:val="004830BF"/>
    <w:rsid w:val="004830CF"/>
    <w:rsid w:val="0048369D"/>
    <w:rsid w:val="004837D5"/>
    <w:rsid w:val="00483871"/>
    <w:rsid w:val="00484249"/>
    <w:rsid w:val="004843A4"/>
    <w:rsid w:val="004843CA"/>
    <w:rsid w:val="004846D2"/>
    <w:rsid w:val="00484A42"/>
    <w:rsid w:val="00484B25"/>
    <w:rsid w:val="00484D89"/>
    <w:rsid w:val="004852DC"/>
    <w:rsid w:val="004854D2"/>
    <w:rsid w:val="00485985"/>
    <w:rsid w:val="00485ADC"/>
    <w:rsid w:val="00485BD8"/>
    <w:rsid w:val="004860CF"/>
    <w:rsid w:val="0048678A"/>
    <w:rsid w:val="0048699C"/>
    <w:rsid w:val="00486A17"/>
    <w:rsid w:val="00486BDC"/>
    <w:rsid w:val="004872AB"/>
    <w:rsid w:val="004873EA"/>
    <w:rsid w:val="0048782A"/>
    <w:rsid w:val="00487925"/>
    <w:rsid w:val="00487B69"/>
    <w:rsid w:val="00487D4F"/>
    <w:rsid w:val="00487FC0"/>
    <w:rsid w:val="00490144"/>
    <w:rsid w:val="00490181"/>
    <w:rsid w:val="00490A35"/>
    <w:rsid w:val="00490C4D"/>
    <w:rsid w:val="00490FEC"/>
    <w:rsid w:val="004915DB"/>
    <w:rsid w:val="00491B62"/>
    <w:rsid w:val="00491D0E"/>
    <w:rsid w:val="00491D86"/>
    <w:rsid w:val="00491D8D"/>
    <w:rsid w:val="004923EB"/>
    <w:rsid w:val="004924D8"/>
    <w:rsid w:val="004925F0"/>
    <w:rsid w:val="00492AA4"/>
    <w:rsid w:val="00492D66"/>
    <w:rsid w:val="00492E97"/>
    <w:rsid w:val="00493525"/>
    <w:rsid w:val="00493C21"/>
    <w:rsid w:val="00493ED0"/>
    <w:rsid w:val="00494A9A"/>
    <w:rsid w:val="00494D50"/>
    <w:rsid w:val="00494E77"/>
    <w:rsid w:val="004950C6"/>
    <w:rsid w:val="00495275"/>
    <w:rsid w:val="00495E89"/>
    <w:rsid w:val="00496139"/>
    <w:rsid w:val="00496174"/>
    <w:rsid w:val="0049657E"/>
    <w:rsid w:val="004968FA"/>
    <w:rsid w:val="0049721C"/>
    <w:rsid w:val="0049725A"/>
    <w:rsid w:val="00497878"/>
    <w:rsid w:val="00497B00"/>
    <w:rsid w:val="00497EE9"/>
    <w:rsid w:val="004A0212"/>
    <w:rsid w:val="004A0964"/>
    <w:rsid w:val="004A0CED"/>
    <w:rsid w:val="004A0D61"/>
    <w:rsid w:val="004A0DE1"/>
    <w:rsid w:val="004A0E7F"/>
    <w:rsid w:val="004A0F68"/>
    <w:rsid w:val="004A115F"/>
    <w:rsid w:val="004A11F3"/>
    <w:rsid w:val="004A1283"/>
    <w:rsid w:val="004A15D1"/>
    <w:rsid w:val="004A1708"/>
    <w:rsid w:val="004A1923"/>
    <w:rsid w:val="004A1C04"/>
    <w:rsid w:val="004A206C"/>
    <w:rsid w:val="004A219F"/>
    <w:rsid w:val="004A2225"/>
    <w:rsid w:val="004A243C"/>
    <w:rsid w:val="004A3037"/>
    <w:rsid w:val="004A31F8"/>
    <w:rsid w:val="004A328E"/>
    <w:rsid w:val="004A353D"/>
    <w:rsid w:val="004A365C"/>
    <w:rsid w:val="004A3B41"/>
    <w:rsid w:val="004A3C35"/>
    <w:rsid w:val="004A3D20"/>
    <w:rsid w:val="004A3EA2"/>
    <w:rsid w:val="004A409E"/>
    <w:rsid w:val="004A416E"/>
    <w:rsid w:val="004A41DD"/>
    <w:rsid w:val="004A4243"/>
    <w:rsid w:val="004A442C"/>
    <w:rsid w:val="004A47D7"/>
    <w:rsid w:val="004A4DBA"/>
    <w:rsid w:val="004A5335"/>
    <w:rsid w:val="004A5410"/>
    <w:rsid w:val="004A5678"/>
    <w:rsid w:val="004A59B2"/>
    <w:rsid w:val="004A5F88"/>
    <w:rsid w:val="004A62B9"/>
    <w:rsid w:val="004A6430"/>
    <w:rsid w:val="004A6774"/>
    <w:rsid w:val="004A6C2C"/>
    <w:rsid w:val="004A6E8D"/>
    <w:rsid w:val="004A742B"/>
    <w:rsid w:val="004A753F"/>
    <w:rsid w:val="004A7A6B"/>
    <w:rsid w:val="004B0037"/>
    <w:rsid w:val="004B047E"/>
    <w:rsid w:val="004B08EE"/>
    <w:rsid w:val="004B0A1A"/>
    <w:rsid w:val="004B0C24"/>
    <w:rsid w:val="004B129B"/>
    <w:rsid w:val="004B1D04"/>
    <w:rsid w:val="004B210A"/>
    <w:rsid w:val="004B2274"/>
    <w:rsid w:val="004B256A"/>
    <w:rsid w:val="004B29C4"/>
    <w:rsid w:val="004B2CB7"/>
    <w:rsid w:val="004B2E2F"/>
    <w:rsid w:val="004B335B"/>
    <w:rsid w:val="004B34D4"/>
    <w:rsid w:val="004B36EC"/>
    <w:rsid w:val="004B3745"/>
    <w:rsid w:val="004B3944"/>
    <w:rsid w:val="004B3DAB"/>
    <w:rsid w:val="004B4103"/>
    <w:rsid w:val="004B44F0"/>
    <w:rsid w:val="004B4549"/>
    <w:rsid w:val="004B46EA"/>
    <w:rsid w:val="004B4DE4"/>
    <w:rsid w:val="004B4ECC"/>
    <w:rsid w:val="004B4ECF"/>
    <w:rsid w:val="004B5253"/>
    <w:rsid w:val="004B52BD"/>
    <w:rsid w:val="004B53E1"/>
    <w:rsid w:val="004B5947"/>
    <w:rsid w:val="004B5AE6"/>
    <w:rsid w:val="004B5C80"/>
    <w:rsid w:val="004B5F95"/>
    <w:rsid w:val="004B615E"/>
    <w:rsid w:val="004B63A8"/>
    <w:rsid w:val="004B6591"/>
    <w:rsid w:val="004B6A5F"/>
    <w:rsid w:val="004B6B2A"/>
    <w:rsid w:val="004B6BE7"/>
    <w:rsid w:val="004B786B"/>
    <w:rsid w:val="004B7CA0"/>
    <w:rsid w:val="004C016A"/>
    <w:rsid w:val="004C05DB"/>
    <w:rsid w:val="004C068F"/>
    <w:rsid w:val="004C06E6"/>
    <w:rsid w:val="004C07ED"/>
    <w:rsid w:val="004C0915"/>
    <w:rsid w:val="004C0BE9"/>
    <w:rsid w:val="004C0D4F"/>
    <w:rsid w:val="004C0F3F"/>
    <w:rsid w:val="004C1053"/>
    <w:rsid w:val="004C15C6"/>
    <w:rsid w:val="004C1C9E"/>
    <w:rsid w:val="004C24DA"/>
    <w:rsid w:val="004C273C"/>
    <w:rsid w:val="004C27FF"/>
    <w:rsid w:val="004C2AB0"/>
    <w:rsid w:val="004C2BDD"/>
    <w:rsid w:val="004C2D62"/>
    <w:rsid w:val="004C2DB3"/>
    <w:rsid w:val="004C3345"/>
    <w:rsid w:val="004C3633"/>
    <w:rsid w:val="004C3703"/>
    <w:rsid w:val="004C3AE3"/>
    <w:rsid w:val="004C3B68"/>
    <w:rsid w:val="004C414F"/>
    <w:rsid w:val="004C4371"/>
    <w:rsid w:val="004C471C"/>
    <w:rsid w:val="004C4D13"/>
    <w:rsid w:val="004C4E3B"/>
    <w:rsid w:val="004C4FF1"/>
    <w:rsid w:val="004C572B"/>
    <w:rsid w:val="004C5861"/>
    <w:rsid w:val="004C586A"/>
    <w:rsid w:val="004C615E"/>
    <w:rsid w:val="004C63D0"/>
    <w:rsid w:val="004C6566"/>
    <w:rsid w:val="004C6D90"/>
    <w:rsid w:val="004C705F"/>
    <w:rsid w:val="004C7317"/>
    <w:rsid w:val="004C7DC5"/>
    <w:rsid w:val="004D00B3"/>
    <w:rsid w:val="004D027F"/>
    <w:rsid w:val="004D060F"/>
    <w:rsid w:val="004D09C8"/>
    <w:rsid w:val="004D0D8D"/>
    <w:rsid w:val="004D0DFC"/>
    <w:rsid w:val="004D0F4B"/>
    <w:rsid w:val="004D0FBA"/>
    <w:rsid w:val="004D1043"/>
    <w:rsid w:val="004D111C"/>
    <w:rsid w:val="004D1354"/>
    <w:rsid w:val="004D1387"/>
    <w:rsid w:val="004D17C8"/>
    <w:rsid w:val="004D1B18"/>
    <w:rsid w:val="004D1EE1"/>
    <w:rsid w:val="004D20E1"/>
    <w:rsid w:val="004D264B"/>
    <w:rsid w:val="004D26EA"/>
    <w:rsid w:val="004D30EC"/>
    <w:rsid w:val="004D3557"/>
    <w:rsid w:val="004D39DB"/>
    <w:rsid w:val="004D40E9"/>
    <w:rsid w:val="004D4668"/>
    <w:rsid w:val="004D4F04"/>
    <w:rsid w:val="004D5157"/>
    <w:rsid w:val="004D5639"/>
    <w:rsid w:val="004D5A96"/>
    <w:rsid w:val="004D5DA7"/>
    <w:rsid w:val="004D5DBC"/>
    <w:rsid w:val="004D6073"/>
    <w:rsid w:val="004D6087"/>
    <w:rsid w:val="004D640B"/>
    <w:rsid w:val="004D673B"/>
    <w:rsid w:val="004D6936"/>
    <w:rsid w:val="004D6B27"/>
    <w:rsid w:val="004D762B"/>
    <w:rsid w:val="004D7876"/>
    <w:rsid w:val="004D78EB"/>
    <w:rsid w:val="004D7D2D"/>
    <w:rsid w:val="004D7F2F"/>
    <w:rsid w:val="004E037B"/>
    <w:rsid w:val="004E0FE2"/>
    <w:rsid w:val="004E14E3"/>
    <w:rsid w:val="004E160C"/>
    <w:rsid w:val="004E1858"/>
    <w:rsid w:val="004E18E1"/>
    <w:rsid w:val="004E1BCE"/>
    <w:rsid w:val="004E27E0"/>
    <w:rsid w:val="004E2927"/>
    <w:rsid w:val="004E29A9"/>
    <w:rsid w:val="004E2BA7"/>
    <w:rsid w:val="004E3145"/>
    <w:rsid w:val="004E33F0"/>
    <w:rsid w:val="004E3565"/>
    <w:rsid w:val="004E35A4"/>
    <w:rsid w:val="004E413F"/>
    <w:rsid w:val="004E4839"/>
    <w:rsid w:val="004E4842"/>
    <w:rsid w:val="004E4CEB"/>
    <w:rsid w:val="004E4E1D"/>
    <w:rsid w:val="004E5660"/>
    <w:rsid w:val="004E5F74"/>
    <w:rsid w:val="004E622D"/>
    <w:rsid w:val="004E665D"/>
    <w:rsid w:val="004E6967"/>
    <w:rsid w:val="004E69D2"/>
    <w:rsid w:val="004E6A63"/>
    <w:rsid w:val="004E6CCF"/>
    <w:rsid w:val="004E7436"/>
    <w:rsid w:val="004E76D1"/>
    <w:rsid w:val="004E7934"/>
    <w:rsid w:val="004E79EF"/>
    <w:rsid w:val="004E7A27"/>
    <w:rsid w:val="004F024F"/>
    <w:rsid w:val="004F0367"/>
    <w:rsid w:val="004F0A71"/>
    <w:rsid w:val="004F0C3C"/>
    <w:rsid w:val="004F0C74"/>
    <w:rsid w:val="004F0E11"/>
    <w:rsid w:val="004F0E54"/>
    <w:rsid w:val="004F1043"/>
    <w:rsid w:val="004F187B"/>
    <w:rsid w:val="004F18A8"/>
    <w:rsid w:val="004F1B7B"/>
    <w:rsid w:val="004F1C7C"/>
    <w:rsid w:val="004F1C7D"/>
    <w:rsid w:val="004F1D2D"/>
    <w:rsid w:val="004F2197"/>
    <w:rsid w:val="004F22D3"/>
    <w:rsid w:val="004F23C7"/>
    <w:rsid w:val="004F23D3"/>
    <w:rsid w:val="004F281A"/>
    <w:rsid w:val="004F2CAD"/>
    <w:rsid w:val="004F3137"/>
    <w:rsid w:val="004F3C84"/>
    <w:rsid w:val="004F3CEC"/>
    <w:rsid w:val="004F473A"/>
    <w:rsid w:val="004F492C"/>
    <w:rsid w:val="004F50B5"/>
    <w:rsid w:val="004F5423"/>
    <w:rsid w:val="004F5453"/>
    <w:rsid w:val="004F6237"/>
    <w:rsid w:val="004F6C31"/>
    <w:rsid w:val="004F706B"/>
    <w:rsid w:val="004F7504"/>
    <w:rsid w:val="0050034D"/>
    <w:rsid w:val="0050043E"/>
    <w:rsid w:val="005005D7"/>
    <w:rsid w:val="005006A5"/>
    <w:rsid w:val="00500AA1"/>
    <w:rsid w:val="00501345"/>
    <w:rsid w:val="005014A8"/>
    <w:rsid w:val="00501A1B"/>
    <w:rsid w:val="00501A69"/>
    <w:rsid w:val="00502106"/>
    <w:rsid w:val="00502142"/>
    <w:rsid w:val="00502385"/>
    <w:rsid w:val="0050276E"/>
    <w:rsid w:val="00502A96"/>
    <w:rsid w:val="00502B50"/>
    <w:rsid w:val="00502F96"/>
    <w:rsid w:val="00503225"/>
    <w:rsid w:val="00503FF9"/>
    <w:rsid w:val="005046E9"/>
    <w:rsid w:val="005048D7"/>
    <w:rsid w:val="00504E50"/>
    <w:rsid w:val="005052C8"/>
    <w:rsid w:val="00505535"/>
    <w:rsid w:val="00505A0B"/>
    <w:rsid w:val="00505C26"/>
    <w:rsid w:val="00505FE6"/>
    <w:rsid w:val="00507C6E"/>
    <w:rsid w:val="00510321"/>
    <w:rsid w:val="00510ADF"/>
    <w:rsid w:val="00510C50"/>
    <w:rsid w:val="00510CCE"/>
    <w:rsid w:val="00510EA2"/>
    <w:rsid w:val="0051153A"/>
    <w:rsid w:val="00511D19"/>
    <w:rsid w:val="00511EB2"/>
    <w:rsid w:val="00512405"/>
    <w:rsid w:val="00512864"/>
    <w:rsid w:val="00512BC4"/>
    <w:rsid w:val="00512FE5"/>
    <w:rsid w:val="0051306C"/>
    <w:rsid w:val="005131D0"/>
    <w:rsid w:val="00513395"/>
    <w:rsid w:val="00513569"/>
    <w:rsid w:val="005138AD"/>
    <w:rsid w:val="00513A06"/>
    <w:rsid w:val="00514143"/>
    <w:rsid w:val="00514427"/>
    <w:rsid w:val="005145F7"/>
    <w:rsid w:val="00514B60"/>
    <w:rsid w:val="005150C0"/>
    <w:rsid w:val="0051541C"/>
    <w:rsid w:val="00515452"/>
    <w:rsid w:val="005155B8"/>
    <w:rsid w:val="00515EF4"/>
    <w:rsid w:val="005162CA"/>
    <w:rsid w:val="005163C6"/>
    <w:rsid w:val="00516598"/>
    <w:rsid w:val="00516608"/>
    <w:rsid w:val="00516AE0"/>
    <w:rsid w:val="00516B4D"/>
    <w:rsid w:val="0051708A"/>
    <w:rsid w:val="00517249"/>
    <w:rsid w:val="0051787D"/>
    <w:rsid w:val="00517AD6"/>
    <w:rsid w:val="00517B4E"/>
    <w:rsid w:val="00517BE4"/>
    <w:rsid w:val="005202B0"/>
    <w:rsid w:val="005208BD"/>
    <w:rsid w:val="00520B40"/>
    <w:rsid w:val="00520BE9"/>
    <w:rsid w:val="005217A5"/>
    <w:rsid w:val="00521853"/>
    <w:rsid w:val="005218B0"/>
    <w:rsid w:val="005218BA"/>
    <w:rsid w:val="00521A94"/>
    <w:rsid w:val="00522476"/>
    <w:rsid w:val="005225A7"/>
    <w:rsid w:val="0052271A"/>
    <w:rsid w:val="005227FD"/>
    <w:rsid w:val="0052337A"/>
    <w:rsid w:val="005233E6"/>
    <w:rsid w:val="00523535"/>
    <w:rsid w:val="00523966"/>
    <w:rsid w:val="00523A96"/>
    <w:rsid w:val="00523AB3"/>
    <w:rsid w:val="00523EDE"/>
    <w:rsid w:val="00524396"/>
    <w:rsid w:val="00524419"/>
    <w:rsid w:val="00524899"/>
    <w:rsid w:val="0052489F"/>
    <w:rsid w:val="00524DD6"/>
    <w:rsid w:val="00524E3E"/>
    <w:rsid w:val="0052503F"/>
    <w:rsid w:val="005254C5"/>
    <w:rsid w:val="0052553A"/>
    <w:rsid w:val="005256E7"/>
    <w:rsid w:val="00525BD7"/>
    <w:rsid w:val="00526003"/>
    <w:rsid w:val="005260D6"/>
    <w:rsid w:val="00526471"/>
    <w:rsid w:val="005269D2"/>
    <w:rsid w:val="005269F7"/>
    <w:rsid w:val="00526AD5"/>
    <w:rsid w:val="00526DF3"/>
    <w:rsid w:val="00526E5C"/>
    <w:rsid w:val="005270DB"/>
    <w:rsid w:val="00527536"/>
    <w:rsid w:val="00527917"/>
    <w:rsid w:val="00527D27"/>
    <w:rsid w:val="00527E39"/>
    <w:rsid w:val="00527F0B"/>
    <w:rsid w:val="00527F6F"/>
    <w:rsid w:val="0053023C"/>
    <w:rsid w:val="00530568"/>
    <w:rsid w:val="00530EBD"/>
    <w:rsid w:val="00530EE3"/>
    <w:rsid w:val="005312C0"/>
    <w:rsid w:val="0053174E"/>
    <w:rsid w:val="00531773"/>
    <w:rsid w:val="0053209A"/>
    <w:rsid w:val="005325DB"/>
    <w:rsid w:val="00532ABF"/>
    <w:rsid w:val="00532C3A"/>
    <w:rsid w:val="005331A1"/>
    <w:rsid w:val="00533432"/>
    <w:rsid w:val="005334FD"/>
    <w:rsid w:val="005339B3"/>
    <w:rsid w:val="00533D8C"/>
    <w:rsid w:val="00533FE1"/>
    <w:rsid w:val="00534046"/>
    <w:rsid w:val="00534053"/>
    <w:rsid w:val="00534620"/>
    <w:rsid w:val="0053472F"/>
    <w:rsid w:val="00534B7A"/>
    <w:rsid w:val="00534C0A"/>
    <w:rsid w:val="00534D82"/>
    <w:rsid w:val="00534E35"/>
    <w:rsid w:val="00534F49"/>
    <w:rsid w:val="00534F78"/>
    <w:rsid w:val="005350A7"/>
    <w:rsid w:val="0053510B"/>
    <w:rsid w:val="00535244"/>
    <w:rsid w:val="0053551E"/>
    <w:rsid w:val="0053597D"/>
    <w:rsid w:val="005359D1"/>
    <w:rsid w:val="00535D36"/>
    <w:rsid w:val="00536047"/>
    <w:rsid w:val="005369C5"/>
    <w:rsid w:val="00537812"/>
    <w:rsid w:val="0053788A"/>
    <w:rsid w:val="005379D2"/>
    <w:rsid w:val="00537C41"/>
    <w:rsid w:val="00540135"/>
    <w:rsid w:val="0054063D"/>
    <w:rsid w:val="00541030"/>
    <w:rsid w:val="00541444"/>
    <w:rsid w:val="005414A5"/>
    <w:rsid w:val="0054170E"/>
    <w:rsid w:val="005417DD"/>
    <w:rsid w:val="005418BB"/>
    <w:rsid w:val="005418EA"/>
    <w:rsid w:val="00541AED"/>
    <w:rsid w:val="00541D8F"/>
    <w:rsid w:val="00541DBA"/>
    <w:rsid w:val="0054209C"/>
    <w:rsid w:val="00542141"/>
    <w:rsid w:val="0054254B"/>
    <w:rsid w:val="00542A99"/>
    <w:rsid w:val="00543069"/>
    <w:rsid w:val="005431C4"/>
    <w:rsid w:val="00543797"/>
    <w:rsid w:val="00543C2D"/>
    <w:rsid w:val="00543F54"/>
    <w:rsid w:val="00544067"/>
    <w:rsid w:val="0054431A"/>
    <w:rsid w:val="005445F4"/>
    <w:rsid w:val="005447BE"/>
    <w:rsid w:val="0054519E"/>
    <w:rsid w:val="005451BC"/>
    <w:rsid w:val="005451C5"/>
    <w:rsid w:val="0054528C"/>
    <w:rsid w:val="00545E2F"/>
    <w:rsid w:val="00546507"/>
    <w:rsid w:val="00546CA3"/>
    <w:rsid w:val="00546EF5"/>
    <w:rsid w:val="00547AAB"/>
    <w:rsid w:val="00547E85"/>
    <w:rsid w:val="005500C5"/>
    <w:rsid w:val="0055013C"/>
    <w:rsid w:val="0055016F"/>
    <w:rsid w:val="00550337"/>
    <w:rsid w:val="005509DC"/>
    <w:rsid w:val="005516AA"/>
    <w:rsid w:val="005518A4"/>
    <w:rsid w:val="005518E9"/>
    <w:rsid w:val="00551AE3"/>
    <w:rsid w:val="00551C20"/>
    <w:rsid w:val="00551D08"/>
    <w:rsid w:val="00552186"/>
    <w:rsid w:val="005522F0"/>
    <w:rsid w:val="00552BB5"/>
    <w:rsid w:val="00552E08"/>
    <w:rsid w:val="005531A9"/>
    <w:rsid w:val="00553211"/>
    <w:rsid w:val="0055340E"/>
    <w:rsid w:val="005535F8"/>
    <w:rsid w:val="00553846"/>
    <w:rsid w:val="0055445F"/>
    <w:rsid w:val="00554BD8"/>
    <w:rsid w:val="00554C0F"/>
    <w:rsid w:val="00554C25"/>
    <w:rsid w:val="00555151"/>
    <w:rsid w:val="005557B8"/>
    <w:rsid w:val="00555942"/>
    <w:rsid w:val="00555BF0"/>
    <w:rsid w:val="00555C99"/>
    <w:rsid w:val="00555D9C"/>
    <w:rsid w:val="00555EB6"/>
    <w:rsid w:val="005567F7"/>
    <w:rsid w:val="00556BD8"/>
    <w:rsid w:val="00556E71"/>
    <w:rsid w:val="00556F16"/>
    <w:rsid w:val="00556F87"/>
    <w:rsid w:val="005570AB"/>
    <w:rsid w:val="00557A3F"/>
    <w:rsid w:val="00557EAE"/>
    <w:rsid w:val="00557F21"/>
    <w:rsid w:val="0056045B"/>
    <w:rsid w:val="005607ED"/>
    <w:rsid w:val="0056083A"/>
    <w:rsid w:val="00560ADA"/>
    <w:rsid w:val="00561261"/>
    <w:rsid w:val="005612C7"/>
    <w:rsid w:val="005614E4"/>
    <w:rsid w:val="00561782"/>
    <w:rsid w:val="00561866"/>
    <w:rsid w:val="005619B7"/>
    <w:rsid w:val="00562166"/>
    <w:rsid w:val="00562523"/>
    <w:rsid w:val="005626E4"/>
    <w:rsid w:val="005628B3"/>
    <w:rsid w:val="005628F1"/>
    <w:rsid w:val="0056297D"/>
    <w:rsid w:val="00562A56"/>
    <w:rsid w:val="00562A85"/>
    <w:rsid w:val="00562BCE"/>
    <w:rsid w:val="0056398D"/>
    <w:rsid w:val="00563BB1"/>
    <w:rsid w:val="00563DDD"/>
    <w:rsid w:val="00563DE3"/>
    <w:rsid w:val="00563EA2"/>
    <w:rsid w:val="00563EC9"/>
    <w:rsid w:val="005641A2"/>
    <w:rsid w:val="00564200"/>
    <w:rsid w:val="0056468C"/>
    <w:rsid w:val="00564A47"/>
    <w:rsid w:val="00564B6D"/>
    <w:rsid w:val="00564C66"/>
    <w:rsid w:val="00564E80"/>
    <w:rsid w:val="005651A6"/>
    <w:rsid w:val="00565BD0"/>
    <w:rsid w:val="00565C79"/>
    <w:rsid w:val="00565D4F"/>
    <w:rsid w:val="0056615C"/>
    <w:rsid w:val="0056673B"/>
    <w:rsid w:val="00566902"/>
    <w:rsid w:val="00566957"/>
    <w:rsid w:val="00566DD1"/>
    <w:rsid w:val="0056701C"/>
    <w:rsid w:val="005673C8"/>
    <w:rsid w:val="00567946"/>
    <w:rsid w:val="00567CEA"/>
    <w:rsid w:val="005700D7"/>
    <w:rsid w:val="0057033F"/>
    <w:rsid w:val="005703CA"/>
    <w:rsid w:val="005704B5"/>
    <w:rsid w:val="00570F2B"/>
    <w:rsid w:val="0057108A"/>
    <w:rsid w:val="0057182A"/>
    <w:rsid w:val="00571BF9"/>
    <w:rsid w:val="00571FF9"/>
    <w:rsid w:val="00572769"/>
    <w:rsid w:val="005729B2"/>
    <w:rsid w:val="00572C9E"/>
    <w:rsid w:val="005730B7"/>
    <w:rsid w:val="00573107"/>
    <w:rsid w:val="00573785"/>
    <w:rsid w:val="00573916"/>
    <w:rsid w:val="00573E18"/>
    <w:rsid w:val="00574080"/>
    <w:rsid w:val="005747A7"/>
    <w:rsid w:val="00574AA8"/>
    <w:rsid w:val="00574CF7"/>
    <w:rsid w:val="00574F3A"/>
    <w:rsid w:val="00575303"/>
    <w:rsid w:val="005759DB"/>
    <w:rsid w:val="00575CEA"/>
    <w:rsid w:val="00576014"/>
    <w:rsid w:val="005765C9"/>
    <w:rsid w:val="005765CC"/>
    <w:rsid w:val="0057673A"/>
    <w:rsid w:val="00576A9A"/>
    <w:rsid w:val="00576BA7"/>
    <w:rsid w:val="00576E4C"/>
    <w:rsid w:val="0057752E"/>
    <w:rsid w:val="005776FA"/>
    <w:rsid w:val="0057774A"/>
    <w:rsid w:val="00580250"/>
    <w:rsid w:val="00580448"/>
    <w:rsid w:val="005804C6"/>
    <w:rsid w:val="00580BDA"/>
    <w:rsid w:val="00580E85"/>
    <w:rsid w:val="00581282"/>
    <w:rsid w:val="0058178A"/>
    <w:rsid w:val="005828B2"/>
    <w:rsid w:val="005828BA"/>
    <w:rsid w:val="00582996"/>
    <w:rsid w:val="00582B7C"/>
    <w:rsid w:val="00582CD4"/>
    <w:rsid w:val="00583021"/>
    <w:rsid w:val="00583A9F"/>
    <w:rsid w:val="00583E2D"/>
    <w:rsid w:val="0058459A"/>
    <w:rsid w:val="00584642"/>
    <w:rsid w:val="005846EE"/>
    <w:rsid w:val="00584816"/>
    <w:rsid w:val="005849D3"/>
    <w:rsid w:val="00584AA3"/>
    <w:rsid w:val="00585348"/>
    <w:rsid w:val="00585983"/>
    <w:rsid w:val="00585DAD"/>
    <w:rsid w:val="00585F8B"/>
    <w:rsid w:val="00586046"/>
    <w:rsid w:val="0058635D"/>
    <w:rsid w:val="00586B8C"/>
    <w:rsid w:val="00586F6C"/>
    <w:rsid w:val="00587063"/>
    <w:rsid w:val="00587A41"/>
    <w:rsid w:val="00587A46"/>
    <w:rsid w:val="00587C5A"/>
    <w:rsid w:val="00587D93"/>
    <w:rsid w:val="00590047"/>
    <w:rsid w:val="005903B3"/>
    <w:rsid w:val="0059040D"/>
    <w:rsid w:val="005904FC"/>
    <w:rsid w:val="0059073F"/>
    <w:rsid w:val="00590E6C"/>
    <w:rsid w:val="00590FEC"/>
    <w:rsid w:val="0059147F"/>
    <w:rsid w:val="00591BA8"/>
    <w:rsid w:val="00591DA4"/>
    <w:rsid w:val="00591F74"/>
    <w:rsid w:val="00591F8B"/>
    <w:rsid w:val="00592077"/>
    <w:rsid w:val="00592344"/>
    <w:rsid w:val="005929BE"/>
    <w:rsid w:val="00592AA2"/>
    <w:rsid w:val="00592B7A"/>
    <w:rsid w:val="00592C36"/>
    <w:rsid w:val="00592C5E"/>
    <w:rsid w:val="005933F4"/>
    <w:rsid w:val="00594454"/>
    <w:rsid w:val="0059498C"/>
    <w:rsid w:val="005949A4"/>
    <w:rsid w:val="00594AFE"/>
    <w:rsid w:val="0059505B"/>
    <w:rsid w:val="005954E0"/>
    <w:rsid w:val="00595A08"/>
    <w:rsid w:val="00596105"/>
    <w:rsid w:val="005963AE"/>
    <w:rsid w:val="00596912"/>
    <w:rsid w:val="00597200"/>
    <w:rsid w:val="00597670"/>
    <w:rsid w:val="00597C42"/>
    <w:rsid w:val="005A018C"/>
    <w:rsid w:val="005A0AD7"/>
    <w:rsid w:val="005A0BF1"/>
    <w:rsid w:val="005A0E34"/>
    <w:rsid w:val="005A0F86"/>
    <w:rsid w:val="005A19B4"/>
    <w:rsid w:val="005A1CE2"/>
    <w:rsid w:val="005A1E5A"/>
    <w:rsid w:val="005A2318"/>
    <w:rsid w:val="005A2792"/>
    <w:rsid w:val="005A27BF"/>
    <w:rsid w:val="005A2F0E"/>
    <w:rsid w:val="005A316D"/>
    <w:rsid w:val="005A3644"/>
    <w:rsid w:val="005A3844"/>
    <w:rsid w:val="005A3B12"/>
    <w:rsid w:val="005A3C60"/>
    <w:rsid w:val="005A4400"/>
    <w:rsid w:val="005A4566"/>
    <w:rsid w:val="005A4D63"/>
    <w:rsid w:val="005A4DBB"/>
    <w:rsid w:val="005A4E69"/>
    <w:rsid w:val="005A563E"/>
    <w:rsid w:val="005A604E"/>
    <w:rsid w:val="005A627F"/>
    <w:rsid w:val="005A64EA"/>
    <w:rsid w:val="005A6F8B"/>
    <w:rsid w:val="005A7052"/>
    <w:rsid w:val="005A710F"/>
    <w:rsid w:val="005A737A"/>
    <w:rsid w:val="005A74B5"/>
    <w:rsid w:val="005A751A"/>
    <w:rsid w:val="005A759A"/>
    <w:rsid w:val="005A78D6"/>
    <w:rsid w:val="005A7ACC"/>
    <w:rsid w:val="005A7C55"/>
    <w:rsid w:val="005B02D1"/>
    <w:rsid w:val="005B030A"/>
    <w:rsid w:val="005B03C7"/>
    <w:rsid w:val="005B0555"/>
    <w:rsid w:val="005B05B2"/>
    <w:rsid w:val="005B076B"/>
    <w:rsid w:val="005B07D3"/>
    <w:rsid w:val="005B0FAD"/>
    <w:rsid w:val="005B1967"/>
    <w:rsid w:val="005B1E86"/>
    <w:rsid w:val="005B1F83"/>
    <w:rsid w:val="005B2358"/>
    <w:rsid w:val="005B256E"/>
    <w:rsid w:val="005B25F8"/>
    <w:rsid w:val="005B284F"/>
    <w:rsid w:val="005B2CD9"/>
    <w:rsid w:val="005B2F42"/>
    <w:rsid w:val="005B307C"/>
    <w:rsid w:val="005B309E"/>
    <w:rsid w:val="005B30EA"/>
    <w:rsid w:val="005B32A9"/>
    <w:rsid w:val="005B37A2"/>
    <w:rsid w:val="005B37D3"/>
    <w:rsid w:val="005B3FD2"/>
    <w:rsid w:val="005B41B8"/>
    <w:rsid w:val="005B452E"/>
    <w:rsid w:val="005B47CC"/>
    <w:rsid w:val="005B4B01"/>
    <w:rsid w:val="005B4B06"/>
    <w:rsid w:val="005B4D0C"/>
    <w:rsid w:val="005B4F71"/>
    <w:rsid w:val="005B50C8"/>
    <w:rsid w:val="005B51ED"/>
    <w:rsid w:val="005B5407"/>
    <w:rsid w:val="005B56C4"/>
    <w:rsid w:val="005B5D6E"/>
    <w:rsid w:val="005B5E00"/>
    <w:rsid w:val="005B60FF"/>
    <w:rsid w:val="005B6200"/>
    <w:rsid w:val="005B643D"/>
    <w:rsid w:val="005B6929"/>
    <w:rsid w:val="005B6A94"/>
    <w:rsid w:val="005B6B87"/>
    <w:rsid w:val="005B6C71"/>
    <w:rsid w:val="005B6CE9"/>
    <w:rsid w:val="005B72A9"/>
    <w:rsid w:val="005B756A"/>
    <w:rsid w:val="005B761C"/>
    <w:rsid w:val="005B7636"/>
    <w:rsid w:val="005B7670"/>
    <w:rsid w:val="005B781E"/>
    <w:rsid w:val="005B7DB6"/>
    <w:rsid w:val="005B7E4E"/>
    <w:rsid w:val="005B7FAC"/>
    <w:rsid w:val="005C098F"/>
    <w:rsid w:val="005C0E87"/>
    <w:rsid w:val="005C0F28"/>
    <w:rsid w:val="005C0F65"/>
    <w:rsid w:val="005C13B9"/>
    <w:rsid w:val="005C142F"/>
    <w:rsid w:val="005C1523"/>
    <w:rsid w:val="005C17C7"/>
    <w:rsid w:val="005C1A06"/>
    <w:rsid w:val="005C1B73"/>
    <w:rsid w:val="005C2148"/>
    <w:rsid w:val="005C21BD"/>
    <w:rsid w:val="005C225F"/>
    <w:rsid w:val="005C2464"/>
    <w:rsid w:val="005C2AAB"/>
    <w:rsid w:val="005C2FB5"/>
    <w:rsid w:val="005C3081"/>
    <w:rsid w:val="005C30A3"/>
    <w:rsid w:val="005C3280"/>
    <w:rsid w:val="005C361B"/>
    <w:rsid w:val="005C3802"/>
    <w:rsid w:val="005C3A29"/>
    <w:rsid w:val="005C3CC0"/>
    <w:rsid w:val="005C3CCF"/>
    <w:rsid w:val="005C413E"/>
    <w:rsid w:val="005C46DB"/>
    <w:rsid w:val="005C4945"/>
    <w:rsid w:val="005C4C74"/>
    <w:rsid w:val="005C4DB2"/>
    <w:rsid w:val="005C4F81"/>
    <w:rsid w:val="005C5879"/>
    <w:rsid w:val="005C5DAF"/>
    <w:rsid w:val="005C6181"/>
    <w:rsid w:val="005C625F"/>
    <w:rsid w:val="005C6326"/>
    <w:rsid w:val="005C66BB"/>
    <w:rsid w:val="005C66D1"/>
    <w:rsid w:val="005C6EA3"/>
    <w:rsid w:val="005C728D"/>
    <w:rsid w:val="005C73B0"/>
    <w:rsid w:val="005C7653"/>
    <w:rsid w:val="005D0016"/>
    <w:rsid w:val="005D02D1"/>
    <w:rsid w:val="005D04B5"/>
    <w:rsid w:val="005D0810"/>
    <w:rsid w:val="005D144F"/>
    <w:rsid w:val="005D1607"/>
    <w:rsid w:val="005D187B"/>
    <w:rsid w:val="005D22D7"/>
    <w:rsid w:val="005D2606"/>
    <w:rsid w:val="005D2B7D"/>
    <w:rsid w:val="005D2C53"/>
    <w:rsid w:val="005D31FC"/>
    <w:rsid w:val="005D3523"/>
    <w:rsid w:val="005D3961"/>
    <w:rsid w:val="005D3A6A"/>
    <w:rsid w:val="005D3C26"/>
    <w:rsid w:val="005D45E4"/>
    <w:rsid w:val="005D45F7"/>
    <w:rsid w:val="005D4D20"/>
    <w:rsid w:val="005D4E76"/>
    <w:rsid w:val="005D5056"/>
    <w:rsid w:val="005D51E5"/>
    <w:rsid w:val="005D5A04"/>
    <w:rsid w:val="005D5C29"/>
    <w:rsid w:val="005D5C2B"/>
    <w:rsid w:val="005D610D"/>
    <w:rsid w:val="005D66CA"/>
    <w:rsid w:val="005D68DD"/>
    <w:rsid w:val="005D6F9F"/>
    <w:rsid w:val="005D7485"/>
    <w:rsid w:val="005D7669"/>
    <w:rsid w:val="005D76F0"/>
    <w:rsid w:val="005E01E9"/>
    <w:rsid w:val="005E0459"/>
    <w:rsid w:val="005E046C"/>
    <w:rsid w:val="005E059F"/>
    <w:rsid w:val="005E05A7"/>
    <w:rsid w:val="005E0A37"/>
    <w:rsid w:val="005E0D92"/>
    <w:rsid w:val="005E13B9"/>
    <w:rsid w:val="005E199C"/>
    <w:rsid w:val="005E1B16"/>
    <w:rsid w:val="005E1D6A"/>
    <w:rsid w:val="005E2192"/>
    <w:rsid w:val="005E2BFF"/>
    <w:rsid w:val="005E2C3E"/>
    <w:rsid w:val="005E2EF6"/>
    <w:rsid w:val="005E331A"/>
    <w:rsid w:val="005E35D4"/>
    <w:rsid w:val="005E36AE"/>
    <w:rsid w:val="005E37B2"/>
    <w:rsid w:val="005E38A8"/>
    <w:rsid w:val="005E3FDF"/>
    <w:rsid w:val="005E46F3"/>
    <w:rsid w:val="005E49FF"/>
    <w:rsid w:val="005E5012"/>
    <w:rsid w:val="005E50B7"/>
    <w:rsid w:val="005E518C"/>
    <w:rsid w:val="005E5900"/>
    <w:rsid w:val="005E5AA4"/>
    <w:rsid w:val="005E5B6D"/>
    <w:rsid w:val="005E5B87"/>
    <w:rsid w:val="005E5C82"/>
    <w:rsid w:val="005E5D63"/>
    <w:rsid w:val="005E68E0"/>
    <w:rsid w:val="005E6D56"/>
    <w:rsid w:val="005E76EB"/>
    <w:rsid w:val="005E780E"/>
    <w:rsid w:val="005E78FE"/>
    <w:rsid w:val="005E7A3B"/>
    <w:rsid w:val="005E7C7B"/>
    <w:rsid w:val="005F0C19"/>
    <w:rsid w:val="005F1095"/>
    <w:rsid w:val="005F1115"/>
    <w:rsid w:val="005F12BE"/>
    <w:rsid w:val="005F1959"/>
    <w:rsid w:val="005F19D0"/>
    <w:rsid w:val="005F1E25"/>
    <w:rsid w:val="005F209D"/>
    <w:rsid w:val="005F2117"/>
    <w:rsid w:val="005F214E"/>
    <w:rsid w:val="005F2234"/>
    <w:rsid w:val="005F2318"/>
    <w:rsid w:val="005F268E"/>
    <w:rsid w:val="005F2BA6"/>
    <w:rsid w:val="005F3071"/>
    <w:rsid w:val="005F3087"/>
    <w:rsid w:val="005F30E4"/>
    <w:rsid w:val="005F310F"/>
    <w:rsid w:val="005F3966"/>
    <w:rsid w:val="005F3A27"/>
    <w:rsid w:val="005F3D7F"/>
    <w:rsid w:val="005F434E"/>
    <w:rsid w:val="005F4436"/>
    <w:rsid w:val="005F454F"/>
    <w:rsid w:val="005F4B42"/>
    <w:rsid w:val="005F4D58"/>
    <w:rsid w:val="005F4F1E"/>
    <w:rsid w:val="005F51DD"/>
    <w:rsid w:val="005F5208"/>
    <w:rsid w:val="005F5417"/>
    <w:rsid w:val="005F543C"/>
    <w:rsid w:val="005F5869"/>
    <w:rsid w:val="005F597E"/>
    <w:rsid w:val="005F60EA"/>
    <w:rsid w:val="005F6465"/>
    <w:rsid w:val="005F6C0D"/>
    <w:rsid w:val="005F6CD5"/>
    <w:rsid w:val="005F6FEC"/>
    <w:rsid w:val="005F732F"/>
    <w:rsid w:val="005F7A3E"/>
    <w:rsid w:val="005F7B98"/>
    <w:rsid w:val="005F7D2D"/>
    <w:rsid w:val="00600273"/>
    <w:rsid w:val="0060042F"/>
    <w:rsid w:val="00601415"/>
    <w:rsid w:val="0060150D"/>
    <w:rsid w:val="00601581"/>
    <w:rsid w:val="00601A5E"/>
    <w:rsid w:val="00601CE7"/>
    <w:rsid w:val="00601CED"/>
    <w:rsid w:val="00602034"/>
    <w:rsid w:val="00602360"/>
    <w:rsid w:val="0060239C"/>
    <w:rsid w:val="00602DF4"/>
    <w:rsid w:val="006031E6"/>
    <w:rsid w:val="00603911"/>
    <w:rsid w:val="00603BCB"/>
    <w:rsid w:val="00603C77"/>
    <w:rsid w:val="00604172"/>
    <w:rsid w:val="0060461B"/>
    <w:rsid w:val="00604B6B"/>
    <w:rsid w:val="006050BF"/>
    <w:rsid w:val="0060519C"/>
    <w:rsid w:val="006051C8"/>
    <w:rsid w:val="006052A0"/>
    <w:rsid w:val="0060597C"/>
    <w:rsid w:val="00605BBA"/>
    <w:rsid w:val="00605C93"/>
    <w:rsid w:val="00605CFF"/>
    <w:rsid w:val="00605ED9"/>
    <w:rsid w:val="006060D3"/>
    <w:rsid w:val="00606163"/>
    <w:rsid w:val="0060631B"/>
    <w:rsid w:val="006064AC"/>
    <w:rsid w:val="00606533"/>
    <w:rsid w:val="006069CB"/>
    <w:rsid w:val="006069E9"/>
    <w:rsid w:val="00606AAD"/>
    <w:rsid w:val="00606EFF"/>
    <w:rsid w:val="0060715E"/>
    <w:rsid w:val="006071F8"/>
    <w:rsid w:val="006079A8"/>
    <w:rsid w:val="00607B71"/>
    <w:rsid w:val="00607D25"/>
    <w:rsid w:val="00607DB2"/>
    <w:rsid w:val="00610001"/>
    <w:rsid w:val="00610183"/>
    <w:rsid w:val="006102BD"/>
    <w:rsid w:val="00610AA6"/>
    <w:rsid w:val="00610D45"/>
    <w:rsid w:val="00610F3C"/>
    <w:rsid w:val="00610FA1"/>
    <w:rsid w:val="006110E4"/>
    <w:rsid w:val="006112B3"/>
    <w:rsid w:val="00611362"/>
    <w:rsid w:val="00611388"/>
    <w:rsid w:val="0061252B"/>
    <w:rsid w:val="00612A70"/>
    <w:rsid w:val="0061317B"/>
    <w:rsid w:val="006136C8"/>
    <w:rsid w:val="00613761"/>
    <w:rsid w:val="006138DC"/>
    <w:rsid w:val="00613906"/>
    <w:rsid w:val="0061394A"/>
    <w:rsid w:val="00613B35"/>
    <w:rsid w:val="00613BEF"/>
    <w:rsid w:val="00613D30"/>
    <w:rsid w:val="006142DC"/>
    <w:rsid w:val="0061497C"/>
    <w:rsid w:val="00615230"/>
    <w:rsid w:val="00615573"/>
    <w:rsid w:val="006157C5"/>
    <w:rsid w:val="006159CC"/>
    <w:rsid w:val="00615CBE"/>
    <w:rsid w:val="00615FAB"/>
    <w:rsid w:val="00615FF2"/>
    <w:rsid w:val="00616089"/>
    <w:rsid w:val="006163BF"/>
    <w:rsid w:val="006163FC"/>
    <w:rsid w:val="006169DD"/>
    <w:rsid w:val="00616D09"/>
    <w:rsid w:val="00617070"/>
    <w:rsid w:val="006175D6"/>
    <w:rsid w:val="00617738"/>
    <w:rsid w:val="00617B93"/>
    <w:rsid w:val="00617B9D"/>
    <w:rsid w:val="006200DD"/>
    <w:rsid w:val="00620654"/>
    <w:rsid w:val="00620AC0"/>
    <w:rsid w:val="00620DF7"/>
    <w:rsid w:val="00620FCC"/>
    <w:rsid w:val="00621221"/>
    <w:rsid w:val="0062123A"/>
    <w:rsid w:val="006214D0"/>
    <w:rsid w:val="00621733"/>
    <w:rsid w:val="0062181B"/>
    <w:rsid w:val="00621ADA"/>
    <w:rsid w:val="006225DF"/>
    <w:rsid w:val="006228B4"/>
    <w:rsid w:val="00622D1E"/>
    <w:rsid w:val="00622E84"/>
    <w:rsid w:val="006233C0"/>
    <w:rsid w:val="006239C4"/>
    <w:rsid w:val="0062402D"/>
    <w:rsid w:val="00624205"/>
    <w:rsid w:val="00624315"/>
    <w:rsid w:val="00624698"/>
    <w:rsid w:val="006248BB"/>
    <w:rsid w:val="00624C94"/>
    <w:rsid w:val="00624D88"/>
    <w:rsid w:val="00624EBD"/>
    <w:rsid w:val="00624F3F"/>
    <w:rsid w:val="00624F68"/>
    <w:rsid w:val="006251CD"/>
    <w:rsid w:val="006254A9"/>
    <w:rsid w:val="00625573"/>
    <w:rsid w:val="00625608"/>
    <w:rsid w:val="006258A3"/>
    <w:rsid w:val="00625ADE"/>
    <w:rsid w:val="00625B67"/>
    <w:rsid w:val="006263BA"/>
    <w:rsid w:val="00626584"/>
    <w:rsid w:val="00626764"/>
    <w:rsid w:val="00626C59"/>
    <w:rsid w:val="00626EC5"/>
    <w:rsid w:val="00627021"/>
    <w:rsid w:val="00627132"/>
    <w:rsid w:val="00627800"/>
    <w:rsid w:val="00627838"/>
    <w:rsid w:val="00627BCB"/>
    <w:rsid w:val="00627C52"/>
    <w:rsid w:val="00627D44"/>
    <w:rsid w:val="00627DD5"/>
    <w:rsid w:val="00630A1E"/>
    <w:rsid w:val="00630DFC"/>
    <w:rsid w:val="00631243"/>
    <w:rsid w:val="0063139D"/>
    <w:rsid w:val="006314D2"/>
    <w:rsid w:val="006315B1"/>
    <w:rsid w:val="0063170E"/>
    <w:rsid w:val="00631B7C"/>
    <w:rsid w:val="00631BB2"/>
    <w:rsid w:val="00631E69"/>
    <w:rsid w:val="006322F9"/>
    <w:rsid w:val="006328CD"/>
    <w:rsid w:val="0063311F"/>
    <w:rsid w:val="006336AF"/>
    <w:rsid w:val="006338C6"/>
    <w:rsid w:val="00633C7E"/>
    <w:rsid w:val="00633CA8"/>
    <w:rsid w:val="00633DD5"/>
    <w:rsid w:val="00634192"/>
    <w:rsid w:val="006343BA"/>
    <w:rsid w:val="0063454D"/>
    <w:rsid w:val="00634662"/>
    <w:rsid w:val="0063484E"/>
    <w:rsid w:val="006348F2"/>
    <w:rsid w:val="00634C9C"/>
    <w:rsid w:val="00634CB2"/>
    <w:rsid w:val="006359BC"/>
    <w:rsid w:val="00635AD2"/>
    <w:rsid w:val="00635D72"/>
    <w:rsid w:val="00635DF6"/>
    <w:rsid w:val="0063677B"/>
    <w:rsid w:val="00636AD3"/>
    <w:rsid w:val="00636B3D"/>
    <w:rsid w:val="00636BF4"/>
    <w:rsid w:val="006378AE"/>
    <w:rsid w:val="00637DE7"/>
    <w:rsid w:val="00637E39"/>
    <w:rsid w:val="0064026E"/>
    <w:rsid w:val="0064046F"/>
    <w:rsid w:val="00640B9D"/>
    <w:rsid w:val="006415C6"/>
    <w:rsid w:val="00641898"/>
    <w:rsid w:val="00641CB9"/>
    <w:rsid w:val="00641EA1"/>
    <w:rsid w:val="00641F8B"/>
    <w:rsid w:val="0064214D"/>
    <w:rsid w:val="00642459"/>
    <w:rsid w:val="00642961"/>
    <w:rsid w:val="006429CE"/>
    <w:rsid w:val="00642A90"/>
    <w:rsid w:val="00642BD3"/>
    <w:rsid w:val="00642DDB"/>
    <w:rsid w:val="00642F2C"/>
    <w:rsid w:val="00642FFC"/>
    <w:rsid w:val="00643128"/>
    <w:rsid w:val="006431F2"/>
    <w:rsid w:val="00643C0D"/>
    <w:rsid w:val="00643D86"/>
    <w:rsid w:val="00643F0E"/>
    <w:rsid w:val="006442AB"/>
    <w:rsid w:val="006442F5"/>
    <w:rsid w:val="006445F3"/>
    <w:rsid w:val="00644A45"/>
    <w:rsid w:val="00644AAA"/>
    <w:rsid w:val="0064518F"/>
    <w:rsid w:val="00645381"/>
    <w:rsid w:val="006458F4"/>
    <w:rsid w:val="006463BC"/>
    <w:rsid w:val="00646836"/>
    <w:rsid w:val="006500A1"/>
    <w:rsid w:val="00650174"/>
    <w:rsid w:val="00650520"/>
    <w:rsid w:val="006507F0"/>
    <w:rsid w:val="00650CD9"/>
    <w:rsid w:val="00650E04"/>
    <w:rsid w:val="006519D9"/>
    <w:rsid w:val="00652021"/>
    <w:rsid w:val="00652219"/>
    <w:rsid w:val="00652388"/>
    <w:rsid w:val="006529A8"/>
    <w:rsid w:val="00652A21"/>
    <w:rsid w:val="00652C79"/>
    <w:rsid w:val="00652D63"/>
    <w:rsid w:val="0065304E"/>
    <w:rsid w:val="006531FD"/>
    <w:rsid w:val="006534B1"/>
    <w:rsid w:val="00653568"/>
    <w:rsid w:val="00653770"/>
    <w:rsid w:val="00653E82"/>
    <w:rsid w:val="00654337"/>
    <w:rsid w:val="00654822"/>
    <w:rsid w:val="00654EEB"/>
    <w:rsid w:val="00655848"/>
    <w:rsid w:val="006558E0"/>
    <w:rsid w:val="00655A5E"/>
    <w:rsid w:val="00655B1A"/>
    <w:rsid w:val="00655CC4"/>
    <w:rsid w:val="00655DF9"/>
    <w:rsid w:val="0065623B"/>
    <w:rsid w:val="00656286"/>
    <w:rsid w:val="00656944"/>
    <w:rsid w:val="006569FA"/>
    <w:rsid w:val="00656D28"/>
    <w:rsid w:val="00656DF5"/>
    <w:rsid w:val="006577DE"/>
    <w:rsid w:val="00657AC6"/>
    <w:rsid w:val="00657E32"/>
    <w:rsid w:val="00657F4D"/>
    <w:rsid w:val="006601EA"/>
    <w:rsid w:val="0066020E"/>
    <w:rsid w:val="00660362"/>
    <w:rsid w:val="006608E1"/>
    <w:rsid w:val="00660957"/>
    <w:rsid w:val="00660C71"/>
    <w:rsid w:val="00660DE5"/>
    <w:rsid w:val="00660E50"/>
    <w:rsid w:val="00660F2C"/>
    <w:rsid w:val="00660F9E"/>
    <w:rsid w:val="00660FE5"/>
    <w:rsid w:val="00661489"/>
    <w:rsid w:val="006614BC"/>
    <w:rsid w:val="0066151E"/>
    <w:rsid w:val="0066161E"/>
    <w:rsid w:val="00661B17"/>
    <w:rsid w:val="00661BFF"/>
    <w:rsid w:val="00661C6F"/>
    <w:rsid w:val="0066206E"/>
    <w:rsid w:val="00662A7B"/>
    <w:rsid w:val="00662E3F"/>
    <w:rsid w:val="00662F0A"/>
    <w:rsid w:val="0066365A"/>
    <w:rsid w:val="0066367B"/>
    <w:rsid w:val="0066381B"/>
    <w:rsid w:val="0066384C"/>
    <w:rsid w:val="006638DA"/>
    <w:rsid w:val="00663AD0"/>
    <w:rsid w:val="00663D4F"/>
    <w:rsid w:val="00664099"/>
    <w:rsid w:val="006646F8"/>
    <w:rsid w:val="00664869"/>
    <w:rsid w:val="006648E3"/>
    <w:rsid w:val="006649EF"/>
    <w:rsid w:val="00664AB2"/>
    <w:rsid w:val="00664B27"/>
    <w:rsid w:val="00664C28"/>
    <w:rsid w:val="00664EBA"/>
    <w:rsid w:val="0066535B"/>
    <w:rsid w:val="0066548D"/>
    <w:rsid w:val="00665701"/>
    <w:rsid w:val="00665DDC"/>
    <w:rsid w:val="00665FEB"/>
    <w:rsid w:val="0066609F"/>
    <w:rsid w:val="00666C8E"/>
    <w:rsid w:val="00666F42"/>
    <w:rsid w:val="0066704E"/>
    <w:rsid w:val="006674ED"/>
    <w:rsid w:val="00667604"/>
    <w:rsid w:val="006676D6"/>
    <w:rsid w:val="00667730"/>
    <w:rsid w:val="006679DC"/>
    <w:rsid w:val="00667EFC"/>
    <w:rsid w:val="006705EA"/>
    <w:rsid w:val="0067068E"/>
    <w:rsid w:val="00670787"/>
    <w:rsid w:val="0067082E"/>
    <w:rsid w:val="00670917"/>
    <w:rsid w:val="00670C7D"/>
    <w:rsid w:val="00671417"/>
    <w:rsid w:val="00671891"/>
    <w:rsid w:val="00672333"/>
    <w:rsid w:val="00672C7F"/>
    <w:rsid w:val="00672D1C"/>
    <w:rsid w:val="0067320F"/>
    <w:rsid w:val="00673379"/>
    <w:rsid w:val="0067446E"/>
    <w:rsid w:val="00674ADD"/>
    <w:rsid w:val="00674D48"/>
    <w:rsid w:val="00674E6B"/>
    <w:rsid w:val="006758BD"/>
    <w:rsid w:val="00675963"/>
    <w:rsid w:val="00676C2B"/>
    <w:rsid w:val="00677571"/>
    <w:rsid w:val="00677CCE"/>
    <w:rsid w:val="0068035F"/>
    <w:rsid w:val="00680474"/>
    <w:rsid w:val="006808C8"/>
    <w:rsid w:val="00680A93"/>
    <w:rsid w:val="00680CD5"/>
    <w:rsid w:val="00680E9B"/>
    <w:rsid w:val="0068130F"/>
    <w:rsid w:val="00681425"/>
    <w:rsid w:val="006817A6"/>
    <w:rsid w:val="00681D04"/>
    <w:rsid w:val="00681FA3"/>
    <w:rsid w:val="006820BD"/>
    <w:rsid w:val="00682653"/>
    <w:rsid w:val="0068269F"/>
    <w:rsid w:val="00682940"/>
    <w:rsid w:val="00682950"/>
    <w:rsid w:val="006829C7"/>
    <w:rsid w:val="00682CFD"/>
    <w:rsid w:val="00682F4C"/>
    <w:rsid w:val="006832A9"/>
    <w:rsid w:val="00683398"/>
    <w:rsid w:val="0068357F"/>
    <w:rsid w:val="00683593"/>
    <w:rsid w:val="00683708"/>
    <w:rsid w:val="006838BF"/>
    <w:rsid w:val="00683961"/>
    <w:rsid w:val="0068440C"/>
    <w:rsid w:val="006845C1"/>
    <w:rsid w:val="00684684"/>
    <w:rsid w:val="00684767"/>
    <w:rsid w:val="0068552B"/>
    <w:rsid w:val="00685968"/>
    <w:rsid w:val="00685DFF"/>
    <w:rsid w:val="00686466"/>
    <w:rsid w:val="00686629"/>
    <w:rsid w:val="00686766"/>
    <w:rsid w:val="0068680D"/>
    <w:rsid w:val="00686853"/>
    <w:rsid w:val="00686A3B"/>
    <w:rsid w:val="00686B57"/>
    <w:rsid w:val="00686C57"/>
    <w:rsid w:val="00686DC9"/>
    <w:rsid w:val="006873AE"/>
    <w:rsid w:val="006874C1"/>
    <w:rsid w:val="00687589"/>
    <w:rsid w:val="00687590"/>
    <w:rsid w:val="0068780A"/>
    <w:rsid w:val="00687B24"/>
    <w:rsid w:val="00687E42"/>
    <w:rsid w:val="0069031F"/>
    <w:rsid w:val="00690D9C"/>
    <w:rsid w:val="00690EBD"/>
    <w:rsid w:val="00691803"/>
    <w:rsid w:val="006918C4"/>
    <w:rsid w:val="00691AA7"/>
    <w:rsid w:val="00691B37"/>
    <w:rsid w:val="00691B5D"/>
    <w:rsid w:val="00692075"/>
    <w:rsid w:val="0069233B"/>
    <w:rsid w:val="0069246B"/>
    <w:rsid w:val="00692C67"/>
    <w:rsid w:val="00692E66"/>
    <w:rsid w:val="00692E94"/>
    <w:rsid w:val="006934EB"/>
    <w:rsid w:val="0069385C"/>
    <w:rsid w:val="00693DC2"/>
    <w:rsid w:val="00693FA9"/>
    <w:rsid w:val="006940D6"/>
    <w:rsid w:val="00694135"/>
    <w:rsid w:val="006942F0"/>
    <w:rsid w:val="00694B7A"/>
    <w:rsid w:val="006950EF"/>
    <w:rsid w:val="006952C3"/>
    <w:rsid w:val="0069550D"/>
    <w:rsid w:val="00695550"/>
    <w:rsid w:val="00695629"/>
    <w:rsid w:val="00695A4D"/>
    <w:rsid w:val="006960B9"/>
    <w:rsid w:val="00696138"/>
    <w:rsid w:val="006969ED"/>
    <w:rsid w:val="0069793B"/>
    <w:rsid w:val="006979E5"/>
    <w:rsid w:val="00697DA8"/>
    <w:rsid w:val="00697DF4"/>
    <w:rsid w:val="00697EB2"/>
    <w:rsid w:val="00697ECB"/>
    <w:rsid w:val="006A06C5"/>
    <w:rsid w:val="006A0A04"/>
    <w:rsid w:val="006A0FAA"/>
    <w:rsid w:val="006A156B"/>
    <w:rsid w:val="006A1814"/>
    <w:rsid w:val="006A18F1"/>
    <w:rsid w:val="006A1D2A"/>
    <w:rsid w:val="006A1FB0"/>
    <w:rsid w:val="006A2163"/>
    <w:rsid w:val="006A2207"/>
    <w:rsid w:val="006A220F"/>
    <w:rsid w:val="006A2543"/>
    <w:rsid w:val="006A276B"/>
    <w:rsid w:val="006A3635"/>
    <w:rsid w:val="006A4677"/>
    <w:rsid w:val="006A4B67"/>
    <w:rsid w:val="006A565B"/>
    <w:rsid w:val="006A56C8"/>
    <w:rsid w:val="006A5C72"/>
    <w:rsid w:val="006A5E15"/>
    <w:rsid w:val="006A6256"/>
    <w:rsid w:val="006A6437"/>
    <w:rsid w:val="006A6805"/>
    <w:rsid w:val="006A6F80"/>
    <w:rsid w:val="006A7074"/>
    <w:rsid w:val="006A709B"/>
    <w:rsid w:val="006A7397"/>
    <w:rsid w:val="006A7740"/>
    <w:rsid w:val="006A783C"/>
    <w:rsid w:val="006A7CF2"/>
    <w:rsid w:val="006A7F63"/>
    <w:rsid w:val="006B05A3"/>
    <w:rsid w:val="006B10C1"/>
    <w:rsid w:val="006B1C47"/>
    <w:rsid w:val="006B224A"/>
    <w:rsid w:val="006B231E"/>
    <w:rsid w:val="006B23EF"/>
    <w:rsid w:val="006B24A4"/>
    <w:rsid w:val="006B253F"/>
    <w:rsid w:val="006B2B0D"/>
    <w:rsid w:val="006B2BF1"/>
    <w:rsid w:val="006B2D67"/>
    <w:rsid w:val="006B30F7"/>
    <w:rsid w:val="006B35C8"/>
    <w:rsid w:val="006B3C15"/>
    <w:rsid w:val="006B3E07"/>
    <w:rsid w:val="006B40E6"/>
    <w:rsid w:val="006B4E7E"/>
    <w:rsid w:val="006B54A9"/>
    <w:rsid w:val="006B577C"/>
    <w:rsid w:val="006B6122"/>
    <w:rsid w:val="006B61F0"/>
    <w:rsid w:val="006B6AED"/>
    <w:rsid w:val="006B6B7C"/>
    <w:rsid w:val="006B760C"/>
    <w:rsid w:val="006B7686"/>
    <w:rsid w:val="006B79E2"/>
    <w:rsid w:val="006B7A03"/>
    <w:rsid w:val="006B7EB2"/>
    <w:rsid w:val="006B7EFD"/>
    <w:rsid w:val="006C01EB"/>
    <w:rsid w:val="006C0229"/>
    <w:rsid w:val="006C05FF"/>
    <w:rsid w:val="006C07FA"/>
    <w:rsid w:val="006C0B8D"/>
    <w:rsid w:val="006C13D0"/>
    <w:rsid w:val="006C198A"/>
    <w:rsid w:val="006C2028"/>
    <w:rsid w:val="006C2317"/>
    <w:rsid w:val="006C2365"/>
    <w:rsid w:val="006C284E"/>
    <w:rsid w:val="006C29BC"/>
    <w:rsid w:val="006C38C5"/>
    <w:rsid w:val="006C3DE2"/>
    <w:rsid w:val="006C4131"/>
    <w:rsid w:val="006C41DF"/>
    <w:rsid w:val="006C53B1"/>
    <w:rsid w:val="006C5637"/>
    <w:rsid w:val="006C5C59"/>
    <w:rsid w:val="006C5F12"/>
    <w:rsid w:val="006C5FEB"/>
    <w:rsid w:val="006C603A"/>
    <w:rsid w:val="006C60F7"/>
    <w:rsid w:val="006C62D8"/>
    <w:rsid w:val="006C6742"/>
    <w:rsid w:val="006C6985"/>
    <w:rsid w:val="006C7373"/>
    <w:rsid w:val="006C7A4C"/>
    <w:rsid w:val="006C7DCC"/>
    <w:rsid w:val="006C7E67"/>
    <w:rsid w:val="006C7EEE"/>
    <w:rsid w:val="006D0069"/>
    <w:rsid w:val="006D0093"/>
    <w:rsid w:val="006D092B"/>
    <w:rsid w:val="006D0964"/>
    <w:rsid w:val="006D0A47"/>
    <w:rsid w:val="006D0B48"/>
    <w:rsid w:val="006D0C1A"/>
    <w:rsid w:val="006D105E"/>
    <w:rsid w:val="006D1265"/>
    <w:rsid w:val="006D1B26"/>
    <w:rsid w:val="006D2291"/>
    <w:rsid w:val="006D2650"/>
    <w:rsid w:val="006D38CD"/>
    <w:rsid w:val="006D38E9"/>
    <w:rsid w:val="006D4D75"/>
    <w:rsid w:val="006D4F9A"/>
    <w:rsid w:val="006D4FE7"/>
    <w:rsid w:val="006D536A"/>
    <w:rsid w:val="006D5667"/>
    <w:rsid w:val="006D5A2C"/>
    <w:rsid w:val="006D5F0C"/>
    <w:rsid w:val="006D5F1D"/>
    <w:rsid w:val="006D5FF7"/>
    <w:rsid w:val="006D6245"/>
    <w:rsid w:val="006D6380"/>
    <w:rsid w:val="006D7089"/>
    <w:rsid w:val="006D750B"/>
    <w:rsid w:val="006D786C"/>
    <w:rsid w:val="006E034C"/>
    <w:rsid w:val="006E06C2"/>
    <w:rsid w:val="006E08EB"/>
    <w:rsid w:val="006E098E"/>
    <w:rsid w:val="006E0D99"/>
    <w:rsid w:val="006E1246"/>
    <w:rsid w:val="006E1680"/>
    <w:rsid w:val="006E171B"/>
    <w:rsid w:val="006E19AD"/>
    <w:rsid w:val="006E2045"/>
    <w:rsid w:val="006E2435"/>
    <w:rsid w:val="006E2576"/>
    <w:rsid w:val="006E26DB"/>
    <w:rsid w:val="006E286A"/>
    <w:rsid w:val="006E2BE8"/>
    <w:rsid w:val="006E2FF1"/>
    <w:rsid w:val="006E306B"/>
    <w:rsid w:val="006E3221"/>
    <w:rsid w:val="006E39DD"/>
    <w:rsid w:val="006E3D74"/>
    <w:rsid w:val="006E3E16"/>
    <w:rsid w:val="006E409A"/>
    <w:rsid w:val="006E41B6"/>
    <w:rsid w:val="006E452E"/>
    <w:rsid w:val="006E481A"/>
    <w:rsid w:val="006E4C44"/>
    <w:rsid w:val="006E4C57"/>
    <w:rsid w:val="006E5449"/>
    <w:rsid w:val="006E5812"/>
    <w:rsid w:val="006E5C11"/>
    <w:rsid w:val="006E5C13"/>
    <w:rsid w:val="006E5C58"/>
    <w:rsid w:val="006E5E16"/>
    <w:rsid w:val="006E68AD"/>
    <w:rsid w:val="006E6B6D"/>
    <w:rsid w:val="006E744E"/>
    <w:rsid w:val="006E7878"/>
    <w:rsid w:val="006E7A29"/>
    <w:rsid w:val="006E7AD2"/>
    <w:rsid w:val="006F0038"/>
    <w:rsid w:val="006F0323"/>
    <w:rsid w:val="006F071D"/>
    <w:rsid w:val="006F0848"/>
    <w:rsid w:val="006F0CCC"/>
    <w:rsid w:val="006F0ECA"/>
    <w:rsid w:val="006F14D1"/>
    <w:rsid w:val="006F1555"/>
    <w:rsid w:val="006F1AB5"/>
    <w:rsid w:val="006F1E86"/>
    <w:rsid w:val="006F2219"/>
    <w:rsid w:val="006F24C5"/>
    <w:rsid w:val="006F26EC"/>
    <w:rsid w:val="006F286D"/>
    <w:rsid w:val="006F2903"/>
    <w:rsid w:val="006F31E1"/>
    <w:rsid w:val="006F32D8"/>
    <w:rsid w:val="006F3339"/>
    <w:rsid w:val="006F3752"/>
    <w:rsid w:val="006F3758"/>
    <w:rsid w:val="006F3973"/>
    <w:rsid w:val="006F3A5F"/>
    <w:rsid w:val="006F3B13"/>
    <w:rsid w:val="006F3D8B"/>
    <w:rsid w:val="006F3ED7"/>
    <w:rsid w:val="006F4436"/>
    <w:rsid w:val="006F46BD"/>
    <w:rsid w:val="006F488A"/>
    <w:rsid w:val="006F4BC9"/>
    <w:rsid w:val="006F5038"/>
    <w:rsid w:val="006F5097"/>
    <w:rsid w:val="006F534B"/>
    <w:rsid w:val="006F55F5"/>
    <w:rsid w:val="006F5761"/>
    <w:rsid w:val="006F5818"/>
    <w:rsid w:val="006F5D89"/>
    <w:rsid w:val="006F5E09"/>
    <w:rsid w:val="006F5E4A"/>
    <w:rsid w:val="006F5E7C"/>
    <w:rsid w:val="006F6270"/>
    <w:rsid w:val="006F68FE"/>
    <w:rsid w:val="006F6DCF"/>
    <w:rsid w:val="006F7A04"/>
    <w:rsid w:val="007003F9"/>
    <w:rsid w:val="007008A2"/>
    <w:rsid w:val="00700AC2"/>
    <w:rsid w:val="00700CAE"/>
    <w:rsid w:val="0070126A"/>
    <w:rsid w:val="00701300"/>
    <w:rsid w:val="007015E2"/>
    <w:rsid w:val="00701A01"/>
    <w:rsid w:val="00701B01"/>
    <w:rsid w:val="00701D10"/>
    <w:rsid w:val="007027DA"/>
    <w:rsid w:val="007029E1"/>
    <w:rsid w:val="00702ACB"/>
    <w:rsid w:val="00702DE1"/>
    <w:rsid w:val="00702E4D"/>
    <w:rsid w:val="00702E92"/>
    <w:rsid w:val="00702F61"/>
    <w:rsid w:val="00702FF0"/>
    <w:rsid w:val="007030D1"/>
    <w:rsid w:val="007035BA"/>
    <w:rsid w:val="00703613"/>
    <w:rsid w:val="00703E95"/>
    <w:rsid w:val="00703EB0"/>
    <w:rsid w:val="007042CA"/>
    <w:rsid w:val="0070439E"/>
    <w:rsid w:val="00704446"/>
    <w:rsid w:val="00704FED"/>
    <w:rsid w:val="00705199"/>
    <w:rsid w:val="007051BD"/>
    <w:rsid w:val="007054F5"/>
    <w:rsid w:val="00705613"/>
    <w:rsid w:val="0070563C"/>
    <w:rsid w:val="00706014"/>
    <w:rsid w:val="007064F9"/>
    <w:rsid w:val="00706726"/>
    <w:rsid w:val="0070720D"/>
    <w:rsid w:val="007072D8"/>
    <w:rsid w:val="00707E0B"/>
    <w:rsid w:val="00707E67"/>
    <w:rsid w:val="00707E7B"/>
    <w:rsid w:val="00707FA3"/>
    <w:rsid w:val="007102CB"/>
    <w:rsid w:val="007103C8"/>
    <w:rsid w:val="0071066B"/>
    <w:rsid w:val="0071069E"/>
    <w:rsid w:val="007108BE"/>
    <w:rsid w:val="00710A1A"/>
    <w:rsid w:val="00710AC3"/>
    <w:rsid w:val="00710D92"/>
    <w:rsid w:val="00710EAB"/>
    <w:rsid w:val="00711148"/>
    <w:rsid w:val="00711500"/>
    <w:rsid w:val="0071161C"/>
    <w:rsid w:val="00711A51"/>
    <w:rsid w:val="00711E6D"/>
    <w:rsid w:val="00712166"/>
    <w:rsid w:val="007124C0"/>
    <w:rsid w:val="0071266A"/>
    <w:rsid w:val="007129CD"/>
    <w:rsid w:val="00712B2D"/>
    <w:rsid w:val="00712E8A"/>
    <w:rsid w:val="007134BB"/>
    <w:rsid w:val="007138FB"/>
    <w:rsid w:val="00713906"/>
    <w:rsid w:val="00713DF3"/>
    <w:rsid w:val="00713F4B"/>
    <w:rsid w:val="007148A1"/>
    <w:rsid w:val="0071491E"/>
    <w:rsid w:val="00714A6E"/>
    <w:rsid w:val="00714A74"/>
    <w:rsid w:val="00714AF9"/>
    <w:rsid w:val="00714F12"/>
    <w:rsid w:val="00714F9C"/>
    <w:rsid w:val="0071506D"/>
    <w:rsid w:val="0071506F"/>
    <w:rsid w:val="00716357"/>
    <w:rsid w:val="00716406"/>
    <w:rsid w:val="007166AA"/>
    <w:rsid w:val="007169BF"/>
    <w:rsid w:val="00716BA9"/>
    <w:rsid w:val="007172C9"/>
    <w:rsid w:val="007172F9"/>
    <w:rsid w:val="007173BF"/>
    <w:rsid w:val="0071759B"/>
    <w:rsid w:val="007177A4"/>
    <w:rsid w:val="0072016B"/>
    <w:rsid w:val="007204C1"/>
    <w:rsid w:val="0072053B"/>
    <w:rsid w:val="007209D6"/>
    <w:rsid w:val="00720B1E"/>
    <w:rsid w:val="00720B89"/>
    <w:rsid w:val="00720EDB"/>
    <w:rsid w:val="007210F0"/>
    <w:rsid w:val="0072248E"/>
    <w:rsid w:val="00722A90"/>
    <w:rsid w:val="00722F27"/>
    <w:rsid w:val="00722FA2"/>
    <w:rsid w:val="00722FC8"/>
    <w:rsid w:val="00722FF7"/>
    <w:rsid w:val="00723136"/>
    <w:rsid w:val="007231B3"/>
    <w:rsid w:val="00723444"/>
    <w:rsid w:val="0072373A"/>
    <w:rsid w:val="00723ADF"/>
    <w:rsid w:val="00723E51"/>
    <w:rsid w:val="0072408A"/>
    <w:rsid w:val="0072446F"/>
    <w:rsid w:val="007245DD"/>
    <w:rsid w:val="007246CF"/>
    <w:rsid w:val="00724EBC"/>
    <w:rsid w:val="00724F4F"/>
    <w:rsid w:val="00724FE5"/>
    <w:rsid w:val="0072583C"/>
    <w:rsid w:val="007258FA"/>
    <w:rsid w:val="00725C05"/>
    <w:rsid w:val="00725F14"/>
    <w:rsid w:val="0072685F"/>
    <w:rsid w:val="00726CD0"/>
    <w:rsid w:val="00726E75"/>
    <w:rsid w:val="00727154"/>
    <w:rsid w:val="0073000B"/>
    <w:rsid w:val="00730086"/>
    <w:rsid w:val="0073059F"/>
    <w:rsid w:val="007306B4"/>
    <w:rsid w:val="00730897"/>
    <w:rsid w:val="007308B5"/>
    <w:rsid w:val="00730C53"/>
    <w:rsid w:val="00731006"/>
    <w:rsid w:val="00731154"/>
    <w:rsid w:val="00731843"/>
    <w:rsid w:val="00731A10"/>
    <w:rsid w:val="00731A7E"/>
    <w:rsid w:val="00731D7E"/>
    <w:rsid w:val="0073201F"/>
    <w:rsid w:val="007323DD"/>
    <w:rsid w:val="00732AFB"/>
    <w:rsid w:val="00732CBA"/>
    <w:rsid w:val="00733341"/>
    <w:rsid w:val="0073342B"/>
    <w:rsid w:val="00734155"/>
    <w:rsid w:val="00734338"/>
    <w:rsid w:val="007348A4"/>
    <w:rsid w:val="00734989"/>
    <w:rsid w:val="00734D68"/>
    <w:rsid w:val="007351E5"/>
    <w:rsid w:val="00735246"/>
    <w:rsid w:val="00735412"/>
    <w:rsid w:val="0073564A"/>
    <w:rsid w:val="00735834"/>
    <w:rsid w:val="00735A50"/>
    <w:rsid w:val="00735BB5"/>
    <w:rsid w:val="0073655F"/>
    <w:rsid w:val="007367DB"/>
    <w:rsid w:val="0073684F"/>
    <w:rsid w:val="00736A3A"/>
    <w:rsid w:val="00736B39"/>
    <w:rsid w:val="00736BE4"/>
    <w:rsid w:val="007373FB"/>
    <w:rsid w:val="00737553"/>
    <w:rsid w:val="00737F36"/>
    <w:rsid w:val="00740490"/>
    <w:rsid w:val="007404C4"/>
    <w:rsid w:val="00740658"/>
    <w:rsid w:val="00741399"/>
    <w:rsid w:val="0074165C"/>
    <w:rsid w:val="0074182E"/>
    <w:rsid w:val="00741C9B"/>
    <w:rsid w:val="00742291"/>
    <w:rsid w:val="00742B11"/>
    <w:rsid w:val="00742DC0"/>
    <w:rsid w:val="00742E5E"/>
    <w:rsid w:val="00742FD1"/>
    <w:rsid w:val="00743618"/>
    <w:rsid w:val="007438E3"/>
    <w:rsid w:val="00743C2B"/>
    <w:rsid w:val="007440E3"/>
    <w:rsid w:val="0074432C"/>
    <w:rsid w:val="0074442E"/>
    <w:rsid w:val="007445AE"/>
    <w:rsid w:val="0074460B"/>
    <w:rsid w:val="0074477C"/>
    <w:rsid w:val="00744C61"/>
    <w:rsid w:val="00745694"/>
    <w:rsid w:val="0074605D"/>
    <w:rsid w:val="00746090"/>
    <w:rsid w:val="00746499"/>
    <w:rsid w:val="007466A6"/>
    <w:rsid w:val="007469A7"/>
    <w:rsid w:val="00746AD6"/>
    <w:rsid w:val="0074710A"/>
    <w:rsid w:val="00747259"/>
    <w:rsid w:val="007472EA"/>
    <w:rsid w:val="0074733F"/>
    <w:rsid w:val="0074799C"/>
    <w:rsid w:val="007479BD"/>
    <w:rsid w:val="00747C52"/>
    <w:rsid w:val="0075044A"/>
    <w:rsid w:val="00751703"/>
    <w:rsid w:val="00751850"/>
    <w:rsid w:val="00751C07"/>
    <w:rsid w:val="00751DED"/>
    <w:rsid w:val="00751E7C"/>
    <w:rsid w:val="00752825"/>
    <w:rsid w:val="00752EEE"/>
    <w:rsid w:val="007533F4"/>
    <w:rsid w:val="00753678"/>
    <w:rsid w:val="00753CFD"/>
    <w:rsid w:val="0075436C"/>
    <w:rsid w:val="0075456C"/>
    <w:rsid w:val="0075468F"/>
    <w:rsid w:val="00754D99"/>
    <w:rsid w:val="00754E5C"/>
    <w:rsid w:val="00754ED8"/>
    <w:rsid w:val="00754FE0"/>
    <w:rsid w:val="00755706"/>
    <w:rsid w:val="0075666F"/>
    <w:rsid w:val="00756A9F"/>
    <w:rsid w:val="00757329"/>
    <w:rsid w:val="00760413"/>
    <w:rsid w:val="00760550"/>
    <w:rsid w:val="00760570"/>
    <w:rsid w:val="00760930"/>
    <w:rsid w:val="00760AA2"/>
    <w:rsid w:val="007610A3"/>
    <w:rsid w:val="007612BA"/>
    <w:rsid w:val="0076134C"/>
    <w:rsid w:val="00761B3F"/>
    <w:rsid w:val="00761B55"/>
    <w:rsid w:val="00761C53"/>
    <w:rsid w:val="00762C69"/>
    <w:rsid w:val="0076334B"/>
    <w:rsid w:val="0076367D"/>
    <w:rsid w:val="0076389A"/>
    <w:rsid w:val="00763E5B"/>
    <w:rsid w:val="00764017"/>
    <w:rsid w:val="00764032"/>
    <w:rsid w:val="007641F5"/>
    <w:rsid w:val="00764373"/>
    <w:rsid w:val="0076452D"/>
    <w:rsid w:val="00764F13"/>
    <w:rsid w:val="007657AC"/>
    <w:rsid w:val="007657FD"/>
    <w:rsid w:val="00765AF6"/>
    <w:rsid w:val="00765C49"/>
    <w:rsid w:val="00765D61"/>
    <w:rsid w:val="00765F84"/>
    <w:rsid w:val="0076628D"/>
    <w:rsid w:val="00766290"/>
    <w:rsid w:val="007669BB"/>
    <w:rsid w:val="00766A1F"/>
    <w:rsid w:val="00766A5B"/>
    <w:rsid w:val="00766A88"/>
    <w:rsid w:val="007670BE"/>
    <w:rsid w:val="00767380"/>
    <w:rsid w:val="007675B7"/>
    <w:rsid w:val="00767996"/>
    <w:rsid w:val="00767F81"/>
    <w:rsid w:val="007701C7"/>
    <w:rsid w:val="007704DF"/>
    <w:rsid w:val="007711F2"/>
    <w:rsid w:val="0077155D"/>
    <w:rsid w:val="007725C8"/>
    <w:rsid w:val="007729B9"/>
    <w:rsid w:val="00772F36"/>
    <w:rsid w:val="00772FE4"/>
    <w:rsid w:val="00773712"/>
    <w:rsid w:val="00773814"/>
    <w:rsid w:val="00773C69"/>
    <w:rsid w:val="007740DA"/>
    <w:rsid w:val="00774143"/>
    <w:rsid w:val="007742F6"/>
    <w:rsid w:val="00774E7A"/>
    <w:rsid w:val="00775202"/>
    <w:rsid w:val="00775585"/>
    <w:rsid w:val="00775965"/>
    <w:rsid w:val="00775F76"/>
    <w:rsid w:val="0077629F"/>
    <w:rsid w:val="0077637E"/>
    <w:rsid w:val="007764E8"/>
    <w:rsid w:val="00776595"/>
    <w:rsid w:val="0077691E"/>
    <w:rsid w:val="00776CA4"/>
    <w:rsid w:val="007773FA"/>
    <w:rsid w:val="007778F8"/>
    <w:rsid w:val="00777B20"/>
    <w:rsid w:val="00777DF2"/>
    <w:rsid w:val="00777FCC"/>
    <w:rsid w:val="007801AB"/>
    <w:rsid w:val="0078036B"/>
    <w:rsid w:val="007803F1"/>
    <w:rsid w:val="0078079C"/>
    <w:rsid w:val="007807EC"/>
    <w:rsid w:val="007808CF"/>
    <w:rsid w:val="00780D14"/>
    <w:rsid w:val="007811D7"/>
    <w:rsid w:val="0078128E"/>
    <w:rsid w:val="007812D6"/>
    <w:rsid w:val="007815B3"/>
    <w:rsid w:val="007818C8"/>
    <w:rsid w:val="0078190D"/>
    <w:rsid w:val="0078210C"/>
    <w:rsid w:val="00782201"/>
    <w:rsid w:val="007822DC"/>
    <w:rsid w:val="00783004"/>
    <w:rsid w:val="007832DE"/>
    <w:rsid w:val="00783380"/>
    <w:rsid w:val="007833C0"/>
    <w:rsid w:val="0078376D"/>
    <w:rsid w:val="007844C5"/>
    <w:rsid w:val="00785156"/>
    <w:rsid w:val="007853B9"/>
    <w:rsid w:val="00785700"/>
    <w:rsid w:val="00785A24"/>
    <w:rsid w:val="00785BB9"/>
    <w:rsid w:val="00785CF9"/>
    <w:rsid w:val="007862A6"/>
    <w:rsid w:val="00786461"/>
    <w:rsid w:val="00786EB1"/>
    <w:rsid w:val="007872E4"/>
    <w:rsid w:val="007874A1"/>
    <w:rsid w:val="00787540"/>
    <w:rsid w:val="00787737"/>
    <w:rsid w:val="00787845"/>
    <w:rsid w:val="007878D8"/>
    <w:rsid w:val="00787A13"/>
    <w:rsid w:val="00787A49"/>
    <w:rsid w:val="00787CE6"/>
    <w:rsid w:val="00790F49"/>
    <w:rsid w:val="007911A3"/>
    <w:rsid w:val="00791205"/>
    <w:rsid w:val="0079132D"/>
    <w:rsid w:val="007913AF"/>
    <w:rsid w:val="00791D14"/>
    <w:rsid w:val="0079232B"/>
    <w:rsid w:val="0079235C"/>
    <w:rsid w:val="00792506"/>
    <w:rsid w:val="00792763"/>
    <w:rsid w:val="00792872"/>
    <w:rsid w:val="00792A0D"/>
    <w:rsid w:val="00792F37"/>
    <w:rsid w:val="00793065"/>
    <w:rsid w:val="00793414"/>
    <w:rsid w:val="007935B8"/>
    <w:rsid w:val="00793A70"/>
    <w:rsid w:val="00793B0F"/>
    <w:rsid w:val="007941A9"/>
    <w:rsid w:val="00794685"/>
    <w:rsid w:val="00794C29"/>
    <w:rsid w:val="00794F9B"/>
    <w:rsid w:val="00794FA8"/>
    <w:rsid w:val="00794FB7"/>
    <w:rsid w:val="0079554C"/>
    <w:rsid w:val="00795FF5"/>
    <w:rsid w:val="00796D2D"/>
    <w:rsid w:val="00796DFE"/>
    <w:rsid w:val="00796EA7"/>
    <w:rsid w:val="00796ED0"/>
    <w:rsid w:val="00797023"/>
    <w:rsid w:val="007974DD"/>
    <w:rsid w:val="007976AC"/>
    <w:rsid w:val="00797D48"/>
    <w:rsid w:val="00797F0C"/>
    <w:rsid w:val="007A00F8"/>
    <w:rsid w:val="007A01BB"/>
    <w:rsid w:val="007A0563"/>
    <w:rsid w:val="007A06E7"/>
    <w:rsid w:val="007A0723"/>
    <w:rsid w:val="007A0A66"/>
    <w:rsid w:val="007A0BB5"/>
    <w:rsid w:val="007A0CE9"/>
    <w:rsid w:val="007A0CF1"/>
    <w:rsid w:val="007A13F1"/>
    <w:rsid w:val="007A1469"/>
    <w:rsid w:val="007A14D2"/>
    <w:rsid w:val="007A1707"/>
    <w:rsid w:val="007A1E71"/>
    <w:rsid w:val="007A1F6B"/>
    <w:rsid w:val="007A2205"/>
    <w:rsid w:val="007A25DE"/>
    <w:rsid w:val="007A2ACE"/>
    <w:rsid w:val="007A2B83"/>
    <w:rsid w:val="007A3529"/>
    <w:rsid w:val="007A378D"/>
    <w:rsid w:val="007A3A1B"/>
    <w:rsid w:val="007A3AEF"/>
    <w:rsid w:val="007A3DDB"/>
    <w:rsid w:val="007A41EF"/>
    <w:rsid w:val="007A45CF"/>
    <w:rsid w:val="007A464B"/>
    <w:rsid w:val="007A46B3"/>
    <w:rsid w:val="007A4A4D"/>
    <w:rsid w:val="007A4DBF"/>
    <w:rsid w:val="007A4FA8"/>
    <w:rsid w:val="007A4FAD"/>
    <w:rsid w:val="007A514D"/>
    <w:rsid w:val="007A5486"/>
    <w:rsid w:val="007A556E"/>
    <w:rsid w:val="007A5571"/>
    <w:rsid w:val="007A55F9"/>
    <w:rsid w:val="007A6887"/>
    <w:rsid w:val="007A6920"/>
    <w:rsid w:val="007A6F72"/>
    <w:rsid w:val="007A7193"/>
    <w:rsid w:val="007A7768"/>
    <w:rsid w:val="007A7813"/>
    <w:rsid w:val="007A781E"/>
    <w:rsid w:val="007A78D3"/>
    <w:rsid w:val="007A7D72"/>
    <w:rsid w:val="007B03C9"/>
    <w:rsid w:val="007B0666"/>
    <w:rsid w:val="007B06E1"/>
    <w:rsid w:val="007B0DBB"/>
    <w:rsid w:val="007B1080"/>
    <w:rsid w:val="007B12E1"/>
    <w:rsid w:val="007B1B99"/>
    <w:rsid w:val="007B1FC1"/>
    <w:rsid w:val="007B2064"/>
    <w:rsid w:val="007B20EB"/>
    <w:rsid w:val="007B21FC"/>
    <w:rsid w:val="007B235D"/>
    <w:rsid w:val="007B26D2"/>
    <w:rsid w:val="007B295F"/>
    <w:rsid w:val="007B2B7A"/>
    <w:rsid w:val="007B2DB4"/>
    <w:rsid w:val="007B367F"/>
    <w:rsid w:val="007B3D17"/>
    <w:rsid w:val="007B3FD0"/>
    <w:rsid w:val="007B3FE2"/>
    <w:rsid w:val="007B51C1"/>
    <w:rsid w:val="007B51E3"/>
    <w:rsid w:val="007B53E0"/>
    <w:rsid w:val="007B5616"/>
    <w:rsid w:val="007B5896"/>
    <w:rsid w:val="007B5A63"/>
    <w:rsid w:val="007B5BBC"/>
    <w:rsid w:val="007B5D42"/>
    <w:rsid w:val="007B6700"/>
    <w:rsid w:val="007B67C7"/>
    <w:rsid w:val="007B6CC6"/>
    <w:rsid w:val="007B714C"/>
    <w:rsid w:val="007B715B"/>
    <w:rsid w:val="007B73F0"/>
    <w:rsid w:val="007B743B"/>
    <w:rsid w:val="007B769D"/>
    <w:rsid w:val="007B7993"/>
    <w:rsid w:val="007B79B2"/>
    <w:rsid w:val="007B7B2A"/>
    <w:rsid w:val="007B7B68"/>
    <w:rsid w:val="007B7B82"/>
    <w:rsid w:val="007B7B94"/>
    <w:rsid w:val="007C0208"/>
    <w:rsid w:val="007C0255"/>
    <w:rsid w:val="007C0B60"/>
    <w:rsid w:val="007C0F62"/>
    <w:rsid w:val="007C164F"/>
    <w:rsid w:val="007C197F"/>
    <w:rsid w:val="007C1C39"/>
    <w:rsid w:val="007C25AE"/>
    <w:rsid w:val="007C260E"/>
    <w:rsid w:val="007C264E"/>
    <w:rsid w:val="007C2786"/>
    <w:rsid w:val="007C2AA2"/>
    <w:rsid w:val="007C2FDD"/>
    <w:rsid w:val="007C308A"/>
    <w:rsid w:val="007C3511"/>
    <w:rsid w:val="007C35DD"/>
    <w:rsid w:val="007C38AC"/>
    <w:rsid w:val="007C3B2F"/>
    <w:rsid w:val="007C3EDC"/>
    <w:rsid w:val="007C4314"/>
    <w:rsid w:val="007C467C"/>
    <w:rsid w:val="007C4A91"/>
    <w:rsid w:val="007C4EC9"/>
    <w:rsid w:val="007C53D0"/>
    <w:rsid w:val="007C55FD"/>
    <w:rsid w:val="007C59C2"/>
    <w:rsid w:val="007C5B26"/>
    <w:rsid w:val="007C5EAC"/>
    <w:rsid w:val="007C5FDF"/>
    <w:rsid w:val="007C6326"/>
    <w:rsid w:val="007C63CF"/>
    <w:rsid w:val="007C6C17"/>
    <w:rsid w:val="007C72AB"/>
    <w:rsid w:val="007C73EA"/>
    <w:rsid w:val="007C7A8C"/>
    <w:rsid w:val="007C7F37"/>
    <w:rsid w:val="007D00E3"/>
    <w:rsid w:val="007D0415"/>
    <w:rsid w:val="007D0550"/>
    <w:rsid w:val="007D05DB"/>
    <w:rsid w:val="007D06B2"/>
    <w:rsid w:val="007D0CC8"/>
    <w:rsid w:val="007D0DEB"/>
    <w:rsid w:val="007D0FFC"/>
    <w:rsid w:val="007D1594"/>
    <w:rsid w:val="007D17DE"/>
    <w:rsid w:val="007D1AC0"/>
    <w:rsid w:val="007D1E50"/>
    <w:rsid w:val="007D22E9"/>
    <w:rsid w:val="007D2607"/>
    <w:rsid w:val="007D2A91"/>
    <w:rsid w:val="007D2A9C"/>
    <w:rsid w:val="007D2AB4"/>
    <w:rsid w:val="007D2DFF"/>
    <w:rsid w:val="007D2F8A"/>
    <w:rsid w:val="007D3108"/>
    <w:rsid w:val="007D32D6"/>
    <w:rsid w:val="007D381C"/>
    <w:rsid w:val="007D3931"/>
    <w:rsid w:val="007D3941"/>
    <w:rsid w:val="007D3AD1"/>
    <w:rsid w:val="007D3B20"/>
    <w:rsid w:val="007D3B96"/>
    <w:rsid w:val="007D3D73"/>
    <w:rsid w:val="007D3ED0"/>
    <w:rsid w:val="007D4213"/>
    <w:rsid w:val="007D4219"/>
    <w:rsid w:val="007D4664"/>
    <w:rsid w:val="007D5027"/>
    <w:rsid w:val="007D5277"/>
    <w:rsid w:val="007D5CCC"/>
    <w:rsid w:val="007D6106"/>
    <w:rsid w:val="007D63D8"/>
    <w:rsid w:val="007D64A7"/>
    <w:rsid w:val="007D6669"/>
    <w:rsid w:val="007D6F31"/>
    <w:rsid w:val="007D6FDC"/>
    <w:rsid w:val="007D7CA5"/>
    <w:rsid w:val="007E015E"/>
    <w:rsid w:val="007E03CA"/>
    <w:rsid w:val="007E0402"/>
    <w:rsid w:val="007E0503"/>
    <w:rsid w:val="007E0A4A"/>
    <w:rsid w:val="007E1343"/>
    <w:rsid w:val="007E15E1"/>
    <w:rsid w:val="007E1A26"/>
    <w:rsid w:val="007E1A4C"/>
    <w:rsid w:val="007E1CAF"/>
    <w:rsid w:val="007E1CFF"/>
    <w:rsid w:val="007E1D17"/>
    <w:rsid w:val="007E2716"/>
    <w:rsid w:val="007E2BFC"/>
    <w:rsid w:val="007E2EA1"/>
    <w:rsid w:val="007E3853"/>
    <w:rsid w:val="007E3BB7"/>
    <w:rsid w:val="007E3EB0"/>
    <w:rsid w:val="007E4FBD"/>
    <w:rsid w:val="007E4FCE"/>
    <w:rsid w:val="007E51A2"/>
    <w:rsid w:val="007E5289"/>
    <w:rsid w:val="007E52B4"/>
    <w:rsid w:val="007E530F"/>
    <w:rsid w:val="007E534B"/>
    <w:rsid w:val="007E535F"/>
    <w:rsid w:val="007E53FE"/>
    <w:rsid w:val="007E5F78"/>
    <w:rsid w:val="007E5FEB"/>
    <w:rsid w:val="007E68D0"/>
    <w:rsid w:val="007E68EF"/>
    <w:rsid w:val="007E69DC"/>
    <w:rsid w:val="007E6E67"/>
    <w:rsid w:val="007E7395"/>
    <w:rsid w:val="007E750D"/>
    <w:rsid w:val="007E76C6"/>
    <w:rsid w:val="007E77AC"/>
    <w:rsid w:val="007E7D6C"/>
    <w:rsid w:val="007F026E"/>
    <w:rsid w:val="007F02DF"/>
    <w:rsid w:val="007F0564"/>
    <w:rsid w:val="007F0788"/>
    <w:rsid w:val="007F08DF"/>
    <w:rsid w:val="007F11C2"/>
    <w:rsid w:val="007F129F"/>
    <w:rsid w:val="007F14A7"/>
    <w:rsid w:val="007F1D0F"/>
    <w:rsid w:val="007F1E4E"/>
    <w:rsid w:val="007F1FF4"/>
    <w:rsid w:val="007F22D8"/>
    <w:rsid w:val="007F272B"/>
    <w:rsid w:val="007F2A79"/>
    <w:rsid w:val="007F2CB7"/>
    <w:rsid w:val="007F2FC4"/>
    <w:rsid w:val="007F375C"/>
    <w:rsid w:val="007F3D06"/>
    <w:rsid w:val="007F3D7A"/>
    <w:rsid w:val="007F3ED3"/>
    <w:rsid w:val="007F40AD"/>
    <w:rsid w:val="007F429B"/>
    <w:rsid w:val="007F451D"/>
    <w:rsid w:val="007F4777"/>
    <w:rsid w:val="007F49B7"/>
    <w:rsid w:val="007F505E"/>
    <w:rsid w:val="007F529E"/>
    <w:rsid w:val="007F5403"/>
    <w:rsid w:val="007F5555"/>
    <w:rsid w:val="007F5B79"/>
    <w:rsid w:val="007F677D"/>
    <w:rsid w:val="007F67F7"/>
    <w:rsid w:val="007F6AC1"/>
    <w:rsid w:val="007F7549"/>
    <w:rsid w:val="007F768B"/>
    <w:rsid w:val="007F76F9"/>
    <w:rsid w:val="007F7AC0"/>
    <w:rsid w:val="007F7F93"/>
    <w:rsid w:val="00800230"/>
    <w:rsid w:val="00800397"/>
    <w:rsid w:val="00800BD4"/>
    <w:rsid w:val="00801121"/>
    <w:rsid w:val="0080116D"/>
    <w:rsid w:val="008019CA"/>
    <w:rsid w:val="00801BCD"/>
    <w:rsid w:val="008020E5"/>
    <w:rsid w:val="0080212A"/>
    <w:rsid w:val="008021C3"/>
    <w:rsid w:val="00802A3D"/>
    <w:rsid w:val="00802C0C"/>
    <w:rsid w:val="00802ECE"/>
    <w:rsid w:val="00802F8D"/>
    <w:rsid w:val="0080301A"/>
    <w:rsid w:val="00803843"/>
    <w:rsid w:val="00803BBC"/>
    <w:rsid w:val="00803F72"/>
    <w:rsid w:val="0080432F"/>
    <w:rsid w:val="008044C1"/>
    <w:rsid w:val="00804E48"/>
    <w:rsid w:val="00805202"/>
    <w:rsid w:val="00805542"/>
    <w:rsid w:val="008058E9"/>
    <w:rsid w:val="00805CFA"/>
    <w:rsid w:val="00805DDE"/>
    <w:rsid w:val="00805FCF"/>
    <w:rsid w:val="00806455"/>
    <w:rsid w:val="00806506"/>
    <w:rsid w:val="00806885"/>
    <w:rsid w:val="00806A8B"/>
    <w:rsid w:val="00806DE3"/>
    <w:rsid w:val="008074EF"/>
    <w:rsid w:val="008078E5"/>
    <w:rsid w:val="008103A1"/>
    <w:rsid w:val="00810E25"/>
    <w:rsid w:val="0081107A"/>
    <w:rsid w:val="008110D5"/>
    <w:rsid w:val="00811866"/>
    <w:rsid w:val="00811B7D"/>
    <w:rsid w:val="00811D3A"/>
    <w:rsid w:val="008120B6"/>
    <w:rsid w:val="00812583"/>
    <w:rsid w:val="00812665"/>
    <w:rsid w:val="00812AE3"/>
    <w:rsid w:val="00812C8E"/>
    <w:rsid w:val="008130BE"/>
    <w:rsid w:val="008131AC"/>
    <w:rsid w:val="0081346B"/>
    <w:rsid w:val="008140B8"/>
    <w:rsid w:val="00814285"/>
    <w:rsid w:val="00814370"/>
    <w:rsid w:val="00814953"/>
    <w:rsid w:val="00815726"/>
    <w:rsid w:val="008160E8"/>
    <w:rsid w:val="0081614D"/>
    <w:rsid w:val="008166EA"/>
    <w:rsid w:val="008168F3"/>
    <w:rsid w:val="008169E1"/>
    <w:rsid w:val="00816A80"/>
    <w:rsid w:val="00816BFC"/>
    <w:rsid w:val="00816C4B"/>
    <w:rsid w:val="008171B1"/>
    <w:rsid w:val="0081721F"/>
    <w:rsid w:val="0081733C"/>
    <w:rsid w:val="008175B5"/>
    <w:rsid w:val="00817603"/>
    <w:rsid w:val="0081775C"/>
    <w:rsid w:val="00817DCC"/>
    <w:rsid w:val="00820BB2"/>
    <w:rsid w:val="00820E4B"/>
    <w:rsid w:val="008218F7"/>
    <w:rsid w:val="00821AF8"/>
    <w:rsid w:val="00821FE3"/>
    <w:rsid w:val="008221A3"/>
    <w:rsid w:val="00822A42"/>
    <w:rsid w:val="008232F6"/>
    <w:rsid w:val="0082331B"/>
    <w:rsid w:val="0082350A"/>
    <w:rsid w:val="008239E9"/>
    <w:rsid w:val="00823B55"/>
    <w:rsid w:val="0082447D"/>
    <w:rsid w:val="008247B4"/>
    <w:rsid w:val="008249AA"/>
    <w:rsid w:val="00824A78"/>
    <w:rsid w:val="0082527D"/>
    <w:rsid w:val="0082561D"/>
    <w:rsid w:val="008258DC"/>
    <w:rsid w:val="00825EB7"/>
    <w:rsid w:val="00826107"/>
    <w:rsid w:val="00826269"/>
    <w:rsid w:val="00826AFB"/>
    <w:rsid w:val="00826D13"/>
    <w:rsid w:val="00826DB2"/>
    <w:rsid w:val="00826DB3"/>
    <w:rsid w:val="00826DF4"/>
    <w:rsid w:val="00827518"/>
    <w:rsid w:val="008276DB"/>
    <w:rsid w:val="00827900"/>
    <w:rsid w:val="00827AB4"/>
    <w:rsid w:val="00827C7D"/>
    <w:rsid w:val="00827EF8"/>
    <w:rsid w:val="00830301"/>
    <w:rsid w:val="00830565"/>
    <w:rsid w:val="0083077F"/>
    <w:rsid w:val="00830837"/>
    <w:rsid w:val="00831239"/>
    <w:rsid w:val="00831395"/>
    <w:rsid w:val="00831424"/>
    <w:rsid w:val="008314CB"/>
    <w:rsid w:val="008314F0"/>
    <w:rsid w:val="00831814"/>
    <w:rsid w:val="008318B6"/>
    <w:rsid w:val="00831A73"/>
    <w:rsid w:val="00831EF7"/>
    <w:rsid w:val="00831FB4"/>
    <w:rsid w:val="0083220E"/>
    <w:rsid w:val="00832223"/>
    <w:rsid w:val="0083239C"/>
    <w:rsid w:val="008323E0"/>
    <w:rsid w:val="008329C6"/>
    <w:rsid w:val="00832CDB"/>
    <w:rsid w:val="00833025"/>
    <w:rsid w:val="0083393D"/>
    <w:rsid w:val="00833A11"/>
    <w:rsid w:val="00833C86"/>
    <w:rsid w:val="00833D28"/>
    <w:rsid w:val="00833D40"/>
    <w:rsid w:val="00833D93"/>
    <w:rsid w:val="008343E1"/>
    <w:rsid w:val="008347BB"/>
    <w:rsid w:val="00834BE1"/>
    <w:rsid w:val="00834C2A"/>
    <w:rsid w:val="0083525F"/>
    <w:rsid w:val="00835AE2"/>
    <w:rsid w:val="00835BF8"/>
    <w:rsid w:val="00836359"/>
    <w:rsid w:val="00836380"/>
    <w:rsid w:val="008366D5"/>
    <w:rsid w:val="00836D8B"/>
    <w:rsid w:val="00836EBD"/>
    <w:rsid w:val="0083704F"/>
    <w:rsid w:val="00837472"/>
    <w:rsid w:val="0083788F"/>
    <w:rsid w:val="00837A92"/>
    <w:rsid w:val="00837E9E"/>
    <w:rsid w:val="008402DA"/>
    <w:rsid w:val="00840DD4"/>
    <w:rsid w:val="00841464"/>
    <w:rsid w:val="008417D9"/>
    <w:rsid w:val="00841837"/>
    <w:rsid w:val="00841A82"/>
    <w:rsid w:val="00841D80"/>
    <w:rsid w:val="0084287E"/>
    <w:rsid w:val="00842964"/>
    <w:rsid w:val="00842D5E"/>
    <w:rsid w:val="00843018"/>
    <w:rsid w:val="0084332C"/>
    <w:rsid w:val="008437E9"/>
    <w:rsid w:val="00843B0B"/>
    <w:rsid w:val="00844005"/>
    <w:rsid w:val="008444CD"/>
    <w:rsid w:val="00844818"/>
    <w:rsid w:val="008448F0"/>
    <w:rsid w:val="00844AE3"/>
    <w:rsid w:val="008450AC"/>
    <w:rsid w:val="00845303"/>
    <w:rsid w:val="00845321"/>
    <w:rsid w:val="008455E4"/>
    <w:rsid w:val="0084584E"/>
    <w:rsid w:val="0084608E"/>
    <w:rsid w:val="00846417"/>
    <w:rsid w:val="0084664C"/>
    <w:rsid w:val="0084664E"/>
    <w:rsid w:val="00846657"/>
    <w:rsid w:val="00846B33"/>
    <w:rsid w:val="00846CB4"/>
    <w:rsid w:val="00846E30"/>
    <w:rsid w:val="00847388"/>
    <w:rsid w:val="0084773E"/>
    <w:rsid w:val="00851AC1"/>
    <w:rsid w:val="00851C3A"/>
    <w:rsid w:val="00851E72"/>
    <w:rsid w:val="008520C0"/>
    <w:rsid w:val="00852127"/>
    <w:rsid w:val="00852220"/>
    <w:rsid w:val="008524DD"/>
    <w:rsid w:val="00852543"/>
    <w:rsid w:val="00852D49"/>
    <w:rsid w:val="00852DB8"/>
    <w:rsid w:val="008532E3"/>
    <w:rsid w:val="008533D6"/>
    <w:rsid w:val="00853A0A"/>
    <w:rsid w:val="00853AEE"/>
    <w:rsid w:val="00854257"/>
    <w:rsid w:val="008542FC"/>
    <w:rsid w:val="00854450"/>
    <w:rsid w:val="0085467B"/>
    <w:rsid w:val="00854B93"/>
    <w:rsid w:val="00855103"/>
    <w:rsid w:val="0085539E"/>
    <w:rsid w:val="008554C2"/>
    <w:rsid w:val="0085589C"/>
    <w:rsid w:val="00856031"/>
    <w:rsid w:val="008561E6"/>
    <w:rsid w:val="008575A0"/>
    <w:rsid w:val="008577A1"/>
    <w:rsid w:val="008578E0"/>
    <w:rsid w:val="008579EF"/>
    <w:rsid w:val="00857B1A"/>
    <w:rsid w:val="00857BCF"/>
    <w:rsid w:val="00857F52"/>
    <w:rsid w:val="008602C8"/>
    <w:rsid w:val="008602D0"/>
    <w:rsid w:val="008602D8"/>
    <w:rsid w:val="0086064C"/>
    <w:rsid w:val="00860C23"/>
    <w:rsid w:val="00860F1D"/>
    <w:rsid w:val="00861203"/>
    <w:rsid w:val="008614A4"/>
    <w:rsid w:val="008616B1"/>
    <w:rsid w:val="00861E0E"/>
    <w:rsid w:val="00862067"/>
    <w:rsid w:val="008621E3"/>
    <w:rsid w:val="00862539"/>
    <w:rsid w:val="0086289D"/>
    <w:rsid w:val="00862DC6"/>
    <w:rsid w:val="00862ED8"/>
    <w:rsid w:val="008634F9"/>
    <w:rsid w:val="00863993"/>
    <w:rsid w:val="00864386"/>
    <w:rsid w:val="00864994"/>
    <w:rsid w:val="00864DF0"/>
    <w:rsid w:val="00864E21"/>
    <w:rsid w:val="00864E6E"/>
    <w:rsid w:val="008651CA"/>
    <w:rsid w:val="00865395"/>
    <w:rsid w:val="00865831"/>
    <w:rsid w:val="00865B25"/>
    <w:rsid w:val="00865B75"/>
    <w:rsid w:val="00865C85"/>
    <w:rsid w:val="00865D39"/>
    <w:rsid w:val="00865E92"/>
    <w:rsid w:val="0086656D"/>
    <w:rsid w:val="00866664"/>
    <w:rsid w:val="00866730"/>
    <w:rsid w:val="008668A9"/>
    <w:rsid w:val="00866EA1"/>
    <w:rsid w:val="008670B4"/>
    <w:rsid w:val="0086715E"/>
    <w:rsid w:val="008673D6"/>
    <w:rsid w:val="00867523"/>
    <w:rsid w:val="0086768D"/>
    <w:rsid w:val="00867A81"/>
    <w:rsid w:val="00867C2D"/>
    <w:rsid w:val="00867FFB"/>
    <w:rsid w:val="00870400"/>
    <w:rsid w:val="00870C99"/>
    <w:rsid w:val="00870D51"/>
    <w:rsid w:val="008711DB"/>
    <w:rsid w:val="0087146F"/>
    <w:rsid w:val="00872017"/>
    <w:rsid w:val="0087217E"/>
    <w:rsid w:val="008721C5"/>
    <w:rsid w:val="00872349"/>
    <w:rsid w:val="008725A8"/>
    <w:rsid w:val="00872B33"/>
    <w:rsid w:val="0087358C"/>
    <w:rsid w:val="00873779"/>
    <w:rsid w:val="00873A4C"/>
    <w:rsid w:val="00873E74"/>
    <w:rsid w:val="008741F7"/>
    <w:rsid w:val="00874233"/>
    <w:rsid w:val="008743D4"/>
    <w:rsid w:val="00874407"/>
    <w:rsid w:val="00874468"/>
    <w:rsid w:val="0087450B"/>
    <w:rsid w:val="00874555"/>
    <w:rsid w:val="008748DB"/>
    <w:rsid w:val="00874CEF"/>
    <w:rsid w:val="008750DD"/>
    <w:rsid w:val="0087569F"/>
    <w:rsid w:val="0087577B"/>
    <w:rsid w:val="00875989"/>
    <w:rsid w:val="0087598F"/>
    <w:rsid w:val="00875B8B"/>
    <w:rsid w:val="008765D2"/>
    <w:rsid w:val="008767B3"/>
    <w:rsid w:val="008767D9"/>
    <w:rsid w:val="00876861"/>
    <w:rsid w:val="00876A6B"/>
    <w:rsid w:val="00876BD3"/>
    <w:rsid w:val="00876DF9"/>
    <w:rsid w:val="00876FF4"/>
    <w:rsid w:val="008772C9"/>
    <w:rsid w:val="00877387"/>
    <w:rsid w:val="008776A3"/>
    <w:rsid w:val="00877861"/>
    <w:rsid w:val="00877CD4"/>
    <w:rsid w:val="00877F39"/>
    <w:rsid w:val="00880259"/>
    <w:rsid w:val="0088039E"/>
    <w:rsid w:val="00880429"/>
    <w:rsid w:val="0088056B"/>
    <w:rsid w:val="00880731"/>
    <w:rsid w:val="008808BA"/>
    <w:rsid w:val="008809FF"/>
    <w:rsid w:val="00880A62"/>
    <w:rsid w:val="00880ABE"/>
    <w:rsid w:val="00880B28"/>
    <w:rsid w:val="008810BA"/>
    <w:rsid w:val="008818C8"/>
    <w:rsid w:val="00881AAF"/>
    <w:rsid w:val="00882034"/>
    <w:rsid w:val="0088206A"/>
    <w:rsid w:val="0088225B"/>
    <w:rsid w:val="008823C1"/>
    <w:rsid w:val="008824D3"/>
    <w:rsid w:val="008826DE"/>
    <w:rsid w:val="00882988"/>
    <w:rsid w:val="0088331F"/>
    <w:rsid w:val="0088379D"/>
    <w:rsid w:val="00883A91"/>
    <w:rsid w:val="00883BA5"/>
    <w:rsid w:val="00883F32"/>
    <w:rsid w:val="00883FC9"/>
    <w:rsid w:val="00884013"/>
    <w:rsid w:val="00884138"/>
    <w:rsid w:val="00884670"/>
    <w:rsid w:val="008846AC"/>
    <w:rsid w:val="00884A4D"/>
    <w:rsid w:val="00884B22"/>
    <w:rsid w:val="008853E7"/>
    <w:rsid w:val="0088562A"/>
    <w:rsid w:val="00885841"/>
    <w:rsid w:val="00885851"/>
    <w:rsid w:val="00885B65"/>
    <w:rsid w:val="00885BBC"/>
    <w:rsid w:val="00886274"/>
    <w:rsid w:val="00886659"/>
    <w:rsid w:val="008867D4"/>
    <w:rsid w:val="0088680E"/>
    <w:rsid w:val="0088683E"/>
    <w:rsid w:val="00886BA4"/>
    <w:rsid w:val="00886BBB"/>
    <w:rsid w:val="00886E7F"/>
    <w:rsid w:val="00887452"/>
    <w:rsid w:val="00887F63"/>
    <w:rsid w:val="008902B7"/>
    <w:rsid w:val="008903D3"/>
    <w:rsid w:val="0089048A"/>
    <w:rsid w:val="00890689"/>
    <w:rsid w:val="00890EC7"/>
    <w:rsid w:val="0089109F"/>
    <w:rsid w:val="008921CF"/>
    <w:rsid w:val="0089234C"/>
    <w:rsid w:val="00892896"/>
    <w:rsid w:val="00893566"/>
    <w:rsid w:val="00893D40"/>
    <w:rsid w:val="00893F76"/>
    <w:rsid w:val="00894315"/>
    <w:rsid w:val="008947A5"/>
    <w:rsid w:val="00894964"/>
    <w:rsid w:val="00894BCB"/>
    <w:rsid w:val="008955A0"/>
    <w:rsid w:val="008955B2"/>
    <w:rsid w:val="00895B7B"/>
    <w:rsid w:val="00895F59"/>
    <w:rsid w:val="0089602D"/>
    <w:rsid w:val="008961C1"/>
    <w:rsid w:val="00896365"/>
    <w:rsid w:val="00896438"/>
    <w:rsid w:val="00896C2C"/>
    <w:rsid w:val="008976FF"/>
    <w:rsid w:val="00897968"/>
    <w:rsid w:val="00897977"/>
    <w:rsid w:val="00897C9D"/>
    <w:rsid w:val="008A00E0"/>
    <w:rsid w:val="008A06F4"/>
    <w:rsid w:val="008A0AF5"/>
    <w:rsid w:val="008A1032"/>
    <w:rsid w:val="008A1567"/>
    <w:rsid w:val="008A180A"/>
    <w:rsid w:val="008A1E0E"/>
    <w:rsid w:val="008A1E88"/>
    <w:rsid w:val="008A20E8"/>
    <w:rsid w:val="008A26BB"/>
    <w:rsid w:val="008A282F"/>
    <w:rsid w:val="008A2913"/>
    <w:rsid w:val="008A29CE"/>
    <w:rsid w:val="008A3074"/>
    <w:rsid w:val="008A340D"/>
    <w:rsid w:val="008A34C2"/>
    <w:rsid w:val="008A351C"/>
    <w:rsid w:val="008A3A72"/>
    <w:rsid w:val="008A3B61"/>
    <w:rsid w:val="008A3B7E"/>
    <w:rsid w:val="008A4C8D"/>
    <w:rsid w:val="008A522A"/>
    <w:rsid w:val="008A53CD"/>
    <w:rsid w:val="008A57F6"/>
    <w:rsid w:val="008A5947"/>
    <w:rsid w:val="008A5AE4"/>
    <w:rsid w:val="008A5BB0"/>
    <w:rsid w:val="008A5CCF"/>
    <w:rsid w:val="008A5E8C"/>
    <w:rsid w:val="008A5FA7"/>
    <w:rsid w:val="008A60D8"/>
    <w:rsid w:val="008A6246"/>
    <w:rsid w:val="008A62E9"/>
    <w:rsid w:val="008A661D"/>
    <w:rsid w:val="008A690F"/>
    <w:rsid w:val="008A6BE2"/>
    <w:rsid w:val="008A78DD"/>
    <w:rsid w:val="008A7DFC"/>
    <w:rsid w:val="008A7EE8"/>
    <w:rsid w:val="008B025E"/>
    <w:rsid w:val="008B05E1"/>
    <w:rsid w:val="008B09D5"/>
    <w:rsid w:val="008B09E6"/>
    <w:rsid w:val="008B0A46"/>
    <w:rsid w:val="008B0C4C"/>
    <w:rsid w:val="008B0DEB"/>
    <w:rsid w:val="008B1144"/>
    <w:rsid w:val="008B132B"/>
    <w:rsid w:val="008B16C7"/>
    <w:rsid w:val="008B1702"/>
    <w:rsid w:val="008B1EE3"/>
    <w:rsid w:val="008B209A"/>
    <w:rsid w:val="008B22E5"/>
    <w:rsid w:val="008B2D2A"/>
    <w:rsid w:val="008B2DCC"/>
    <w:rsid w:val="008B2E91"/>
    <w:rsid w:val="008B35F8"/>
    <w:rsid w:val="008B3E17"/>
    <w:rsid w:val="008B40A0"/>
    <w:rsid w:val="008B4279"/>
    <w:rsid w:val="008B43C8"/>
    <w:rsid w:val="008B52B7"/>
    <w:rsid w:val="008B55DA"/>
    <w:rsid w:val="008B5726"/>
    <w:rsid w:val="008B5793"/>
    <w:rsid w:val="008B5B07"/>
    <w:rsid w:val="008B5BD2"/>
    <w:rsid w:val="008B62C1"/>
    <w:rsid w:val="008B663F"/>
    <w:rsid w:val="008B69B8"/>
    <w:rsid w:val="008B6B02"/>
    <w:rsid w:val="008B6B39"/>
    <w:rsid w:val="008B6F8C"/>
    <w:rsid w:val="008B7218"/>
    <w:rsid w:val="008B761D"/>
    <w:rsid w:val="008B7808"/>
    <w:rsid w:val="008B7961"/>
    <w:rsid w:val="008B7B91"/>
    <w:rsid w:val="008B7FD1"/>
    <w:rsid w:val="008C00B4"/>
    <w:rsid w:val="008C00BE"/>
    <w:rsid w:val="008C0260"/>
    <w:rsid w:val="008C03DA"/>
    <w:rsid w:val="008C056D"/>
    <w:rsid w:val="008C0A34"/>
    <w:rsid w:val="008C0DC4"/>
    <w:rsid w:val="008C108B"/>
    <w:rsid w:val="008C134F"/>
    <w:rsid w:val="008C13D6"/>
    <w:rsid w:val="008C149C"/>
    <w:rsid w:val="008C15DA"/>
    <w:rsid w:val="008C1ABD"/>
    <w:rsid w:val="008C1E35"/>
    <w:rsid w:val="008C209A"/>
    <w:rsid w:val="008C263C"/>
    <w:rsid w:val="008C2D49"/>
    <w:rsid w:val="008C3015"/>
    <w:rsid w:val="008C301A"/>
    <w:rsid w:val="008C3A95"/>
    <w:rsid w:val="008C3CD6"/>
    <w:rsid w:val="008C46DF"/>
    <w:rsid w:val="008C4CAD"/>
    <w:rsid w:val="008C4D60"/>
    <w:rsid w:val="008C4F2C"/>
    <w:rsid w:val="008C513A"/>
    <w:rsid w:val="008C571F"/>
    <w:rsid w:val="008C590B"/>
    <w:rsid w:val="008C5A14"/>
    <w:rsid w:val="008C5C95"/>
    <w:rsid w:val="008C5CE0"/>
    <w:rsid w:val="008C5E17"/>
    <w:rsid w:val="008C5FAD"/>
    <w:rsid w:val="008C5FD5"/>
    <w:rsid w:val="008C626D"/>
    <w:rsid w:val="008C64E0"/>
    <w:rsid w:val="008C65EC"/>
    <w:rsid w:val="008C6748"/>
    <w:rsid w:val="008C6BD2"/>
    <w:rsid w:val="008C710E"/>
    <w:rsid w:val="008C7553"/>
    <w:rsid w:val="008C7C06"/>
    <w:rsid w:val="008C7CE0"/>
    <w:rsid w:val="008D006E"/>
    <w:rsid w:val="008D0122"/>
    <w:rsid w:val="008D0340"/>
    <w:rsid w:val="008D0887"/>
    <w:rsid w:val="008D16AF"/>
    <w:rsid w:val="008D1BD9"/>
    <w:rsid w:val="008D1DA6"/>
    <w:rsid w:val="008D1DE2"/>
    <w:rsid w:val="008D1E9A"/>
    <w:rsid w:val="008D2009"/>
    <w:rsid w:val="008D21BD"/>
    <w:rsid w:val="008D24BB"/>
    <w:rsid w:val="008D2538"/>
    <w:rsid w:val="008D2A30"/>
    <w:rsid w:val="008D2D02"/>
    <w:rsid w:val="008D2D37"/>
    <w:rsid w:val="008D34A2"/>
    <w:rsid w:val="008D3747"/>
    <w:rsid w:val="008D3B79"/>
    <w:rsid w:val="008D3ECA"/>
    <w:rsid w:val="008D4EBD"/>
    <w:rsid w:val="008D4F77"/>
    <w:rsid w:val="008D53D7"/>
    <w:rsid w:val="008D53E8"/>
    <w:rsid w:val="008D55CB"/>
    <w:rsid w:val="008D5754"/>
    <w:rsid w:val="008D57BD"/>
    <w:rsid w:val="008D593C"/>
    <w:rsid w:val="008D5A89"/>
    <w:rsid w:val="008D5B35"/>
    <w:rsid w:val="008D5BB7"/>
    <w:rsid w:val="008D630E"/>
    <w:rsid w:val="008D66DE"/>
    <w:rsid w:val="008D6749"/>
    <w:rsid w:val="008D6C63"/>
    <w:rsid w:val="008D72F0"/>
    <w:rsid w:val="008D7467"/>
    <w:rsid w:val="008D746D"/>
    <w:rsid w:val="008D7737"/>
    <w:rsid w:val="008D787E"/>
    <w:rsid w:val="008D7923"/>
    <w:rsid w:val="008D7992"/>
    <w:rsid w:val="008D7B7F"/>
    <w:rsid w:val="008D7C7A"/>
    <w:rsid w:val="008D7EBB"/>
    <w:rsid w:val="008E0951"/>
    <w:rsid w:val="008E0C61"/>
    <w:rsid w:val="008E0E42"/>
    <w:rsid w:val="008E1259"/>
    <w:rsid w:val="008E1D88"/>
    <w:rsid w:val="008E2EA9"/>
    <w:rsid w:val="008E2ED9"/>
    <w:rsid w:val="008E3141"/>
    <w:rsid w:val="008E3191"/>
    <w:rsid w:val="008E31FA"/>
    <w:rsid w:val="008E32A9"/>
    <w:rsid w:val="008E362D"/>
    <w:rsid w:val="008E37DF"/>
    <w:rsid w:val="008E3AAA"/>
    <w:rsid w:val="008E3CCC"/>
    <w:rsid w:val="008E40E4"/>
    <w:rsid w:val="008E4210"/>
    <w:rsid w:val="008E42B9"/>
    <w:rsid w:val="008E4B8C"/>
    <w:rsid w:val="008E4BA7"/>
    <w:rsid w:val="008E4BC8"/>
    <w:rsid w:val="008E518C"/>
    <w:rsid w:val="008E51B2"/>
    <w:rsid w:val="008E5377"/>
    <w:rsid w:val="008E538F"/>
    <w:rsid w:val="008E54A9"/>
    <w:rsid w:val="008E55E9"/>
    <w:rsid w:val="008E5859"/>
    <w:rsid w:val="008E595D"/>
    <w:rsid w:val="008E5F51"/>
    <w:rsid w:val="008E61DC"/>
    <w:rsid w:val="008E6268"/>
    <w:rsid w:val="008E65FC"/>
    <w:rsid w:val="008E6B18"/>
    <w:rsid w:val="008E6B2D"/>
    <w:rsid w:val="008E6B9A"/>
    <w:rsid w:val="008E6CA5"/>
    <w:rsid w:val="008E6EE3"/>
    <w:rsid w:val="008E7E47"/>
    <w:rsid w:val="008E7F01"/>
    <w:rsid w:val="008E7FA8"/>
    <w:rsid w:val="008F00D0"/>
    <w:rsid w:val="008F01DF"/>
    <w:rsid w:val="008F0681"/>
    <w:rsid w:val="008F0AA1"/>
    <w:rsid w:val="008F0BA5"/>
    <w:rsid w:val="008F0CEF"/>
    <w:rsid w:val="008F11DE"/>
    <w:rsid w:val="008F18D9"/>
    <w:rsid w:val="008F1B0C"/>
    <w:rsid w:val="008F1C11"/>
    <w:rsid w:val="008F1E55"/>
    <w:rsid w:val="008F2075"/>
    <w:rsid w:val="008F24EC"/>
    <w:rsid w:val="008F2A4E"/>
    <w:rsid w:val="008F34D3"/>
    <w:rsid w:val="008F3CD4"/>
    <w:rsid w:val="008F3CD6"/>
    <w:rsid w:val="008F3DD4"/>
    <w:rsid w:val="008F3F8E"/>
    <w:rsid w:val="008F4601"/>
    <w:rsid w:val="008F47A7"/>
    <w:rsid w:val="008F490F"/>
    <w:rsid w:val="008F4D42"/>
    <w:rsid w:val="008F4DFA"/>
    <w:rsid w:val="008F543F"/>
    <w:rsid w:val="008F5604"/>
    <w:rsid w:val="008F6D32"/>
    <w:rsid w:val="008F70DC"/>
    <w:rsid w:val="008F79BF"/>
    <w:rsid w:val="0090002E"/>
    <w:rsid w:val="009003DB"/>
    <w:rsid w:val="009004F9"/>
    <w:rsid w:val="0090064C"/>
    <w:rsid w:val="00900D15"/>
    <w:rsid w:val="00901018"/>
    <w:rsid w:val="0090111D"/>
    <w:rsid w:val="0090128A"/>
    <w:rsid w:val="009014CC"/>
    <w:rsid w:val="0090181A"/>
    <w:rsid w:val="00902025"/>
    <w:rsid w:val="0090245E"/>
    <w:rsid w:val="00902616"/>
    <w:rsid w:val="00902793"/>
    <w:rsid w:val="00902DD0"/>
    <w:rsid w:val="009035DB"/>
    <w:rsid w:val="00903C9C"/>
    <w:rsid w:val="00903D13"/>
    <w:rsid w:val="00903E87"/>
    <w:rsid w:val="00903ED4"/>
    <w:rsid w:val="009046D6"/>
    <w:rsid w:val="009048B0"/>
    <w:rsid w:val="00904B89"/>
    <w:rsid w:val="00904D6B"/>
    <w:rsid w:val="00904D89"/>
    <w:rsid w:val="00904E44"/>
    <w:rsid w:val="0090561B"/>
    <w:rsid w:val="00905BF4"/>
    <w:rsid w:val="00905CBA"/>
    <w:rsid w:val="00905D16"/>
    <w:rsid w:val="009061A7"/>
    <w:rsid w:val="009065E7"/>
    <w:rsid w:val="009066B0"/>
    <w:rsid w:val="00906A78"/>
    <w:rsid w:val="00906D61"/>
    <w:rsid w:val="0090744C"/>
    <w:rsid w:val="009079DE"/>
    <w:rsid w:val="00907CC7"/>
    <w:rsid w:val="00907D17"/>
    <w:rsid w:val="00907EDF"/>
    <w:rsid w:val="00910134"/>
    <w:rsid w:val="0091013A"/>
    <w:rsid w:val="009109D1"/>
    <w:rsid w:val="009109E3"/>
    <w:rsid w:val="00910F7C"/>
    <w:rsid w:val="0091107A"/>
    <w:rsid w:val="0091111A"/>
    <w:rsid w:val="00911369"/>
    <w:rsid w:val="0091142B"/>
    <w:rsid w:val="00911D88"/>
    <w:rsid w:val="0091206C"/>
    <w:rsid w:val="00912236"/>
    <w:rsid w:val="00912307"/>
    <w:rsid w:val="00912CD5"/>
    <w:rsid w:val="0091320C"/>
    <w:rsid w:val="0091325D"/>
    <w:rsid w:val="009135C2"/>
    <w:rsid w:val="009135C8"/>
    <w:rsid w:val="0091383C"/>
    <w:rsid w:val="00913996"/>
    <w:rsid w:val="00913FEF"/>
    <w:rsid w:val="00914168"/>
    <w:rsid w:val="00914742"/>
    <w:rsid w:val="009150D0"/>
    <w:rsid w:val="00915343"/>
    <w:rsid w:val="00915366"/>
    <w:rsid w:val="009158CE"/>
    <w:rsid w:val="00915DC6"/>
    <w:rsid w:val="009160FF"/>
    <w:rsid w:val="00916468"/>
    <w:rsid w:val="009167BB"/>
    <w:rsid w:val="009167BF"/>
    <w:rsid w:val="009169C7"/>
    <w:rsid w:val="009169F8"/>
    <w:rsid w:val="00916B10"/>
    <w:rsid w:val="00916F2B"/>
    <w:rsid w:val="00916FFD"/>
    <w:rsid w:val="00917436"/>
    <w:rsid w:val="009177C8"/>
    <w:rsid w:val="00917964"/>
    <w:rsid w:val="00917A2C"/>
    <w:rsid w:val="00917ECD"/>
    <w:rsid w:val="009202BE"/>
    <w:rsid w:val="009203C7"/>
    <w:rsid w:val="0092084C"/>
    <w:rsid w:val="0092105A"/>
    <w:rsid w:val="00921282"/>
    <w:rsid w:val="009215CF"/>
    <w:rsid w:val="0092166D"/>
    <w:rsid w:val="00921746"/>
    <w:rsid w:val="00921CED"/>
    <w:rsid w:val="00921E67"/>
    <w:rsid w:val="00922108"/>
    <w:rsid w:val="00922240"/>
    <w:rsid w:val="00922B14"/>
    <w:rsid w:val="00922BEB"/>
    <w:rsid w:val="00922CF7"/>
    <w:rsid w:val="00922E14"/>
    <w:rsid w:val="00923248"/>
    <w:rsid w:val="00923BA8"/>
    <w:rsid w:val="00923D20"/>
    <w:rsid w:val="009245EF"/>
    <w:rsid w:val="00924686"/>
    <w:rsid w:val="00924721"/>
    <w:rsid w:val="0092479B"/>
    <w:rsid w:val="00924885"/>
    <w:rsid w:val="00924A3F"/>
    <w:rsid w:val="00924C1C"/>
    <w:rsid w:val="00924CBF"/>
    <w:rsid w:val="009256DF"/>
    <w:rsid w:val="00925888"/>
    <w:rsid w:val="0092590D"/>
    <w:rsid w:val="00926750"/>
    <w:rsid w:val="00927154"/>
    <w:rsid w:val="00927C0C"/>
    <w:rsid w:val="00927F1F"/>
    <w:rsid w:val="00930948"/>
    <w:rsid w:val="009309E7"/>
    <w:rsid w:val="0093136A"/>
    <w:rsid w:val="00931CCB"/>
    <w:rsid w:val="00932165"/>
    <w:rsid w:val="009324F6"/>
    <w:rsid w:val="00932594"/>
    <w:rsid w:val="00932924"/>
    <w:rsid w:val="0093297B"/>
    <w:rsid w:val="00932AE5"/>
    <w:rsid w:val="00932E79"/>
    <w:rsid w:val="00932F8C"/>
    <w:rsid w:val="00933078"/>
    <w:rsid w:val="009336AE"/>
    <w:rsid w:val="0093383A"/>
    <w:rsid w:val="00933907"/>
    <w:rsid w:val="00933AEB"/>
    <w:rsid w:val="0093459A"/>
    <w:rsid w:val="00934A84"/>
    <w:rsid w:val="00934BDE"/>
    <w:rsid w:val="0093505C"/>
    <w:rsid w:val="00935A31"/>
    <w:rsid w:val="00935AE9"/>
    <w:rsid w:val="00935C4F"/>
    <w:rsid w:val="0093605B"/>
    <w:rsid w:val="00936B31"/>
    <w:rsid w:val="00936EDD"/>
    <w:rsid w:val="009374AD"/>
    <w:rsid w:val="009374E6"/>
    <w:rsid w:val="009378D6"/>
    <w:rsid w:val="00937C56"/>
    <w:rsid w:val="00937E80"/>
    <w:rsid w:val="00937F15"/>
    <w:rsid w:val="009400ED"/>
    <w:rsid w:val="0094038D"/>
    <w:rsid w:val="00940684"/>
    <w:rsid w:val="009408DD"/>
    <w:rsid w:val="00940E65"/>
    <w:rsid w:val="00940E7B"/>
    <w:rsid w:val="0094138C"/>
    <w:rsid w:val="0094146C"/>
    <w:rsid w:val="0094172E"/>
    <w:rsid w:val="00941B1E"/>
    <w:rsid w:val="00942B7B"/>
    <w:rsid w:val="00942C07"/>
    <w:rsid w:val="0094308B"/>
    <w:rsid w:val="00943879"/>
    <w:rsid w:val="00943A9F"/>
    <w:rsid w:val="00943ED2"/>
    <w:rsid w:val="00944044"/>
    <w:rsid w:val="009446B4"/>
    <w:rsid w:val="0094480B"/>
    <w:rsid w:val="00944BE5"/>
    <w:rsid w:val="00944DC2"/>
    <w:rsid w:val="00945172"/>
    <w:rsid w:val="009451AF"/>
    <w:rsid w:val="00945324"/>
    <w:rsid w:val="00945347"/>
    <w:rsid w:val="00945714"/>
    <w:rsid w:val="0094572C"/>
    <w:rsid w:val="009457C4"/>
    <w:rsid w:val="009457DE"/>
    <w:rsid w:val="0094612C"/>
    <w:rsid w:val="009462ED"/>
    <w:rsid w:val="009466DB"/>
    <w:rsid w:val="009466F7"/>
    <w:rsid w:val="00946ADD"/>
    <w:rsid w:val="00946D53"/>
    <w:rsid w:val="00946EFB"/>
    <w:rsid w:val="00946F41"/>
    <w:rsid w:val="0094711F"/>
    <w:rsid w:val="00947508"/>
    <w:rsid w:val="009476C3"/>
    <w:rsid w:val="009479E8"/>
    <w:rsid w:val="00947D58"/>
    <w:rsid w:val="00950000"/>
    <w:rsid w:val="009501B1"/>
    <w:rsid w:val="00950227"/>
    <w:rsid w:val="0095024C"/>
    <w:rsid w:val="00950A47"/>
    <w:rsid w:val="00950C8B"/>
    <w:rsid w:val="00950E40"/>
    <w:rsid w:val="00950E97"/>
    <w:rsid w:val="009512EB"/>
    <w:rsid w:val="0095165C"/>
    <w:rsid w:val="00951C10"/>
    <w:rsid w:val="00951DF3"/>
    <w:rsid w:val="00951F4B"/>
    <w:rsid w:val="0095220D"/>
    <w:rsid w:val="00952241"/>
    <w:rsid w:val="00952310"/>
    <w:rsid w:val="009524ED"/>
    <w:rsid w:val="009525A6"/>
    <w:rsid w:val="00952F2B"/>
    <w:rsid w:val="00953052"/>
    <w:rsid w:val="009532A4"/>
    <w:rsid w:val="009534B1"/>
    <w:rsid w:val="009535C3"/>
    <w:rsid w:val="009536B5"/>
    <w:rsid w:val="0095371A"/>
    <w:rsid w:val="0095372E"/>
    <w:rsid w:val="00953807"/>
    <w:rsid w:val="00953FC7"/>
    <w:rsid w:val="0095443F"/>
    <w:rsid w:val="0095476F"/>
    <w:rsid w:val="00954E18"/>
    <w:rsid w:val="009555A1"/>
    <w:rsid w:val="0095567C"/>
    <w:rsid w:val="0095589F"/>
    <w:rsid w:val="00955A65"/>
    <w:rsid w:val="0095604A"/>
    <w:rsid w:val="00956131"/>
    <w:rsid w:val="0095624A"/>
    <w:rsid w:val="00956A53"/>
    <w:rsid w:val="00956EFB"/>
    <w:rsid w:val="009571F5"/>
    <w:rsid w:val="00957402"/>
    <w:rsid w:val="009578D0"/>
    <w:rsid w:val="009578D7"/>
    <w:rsid w:val="00957A13"/>
    <w:rsid w:val="00957BF4"/>
    <w:rsid w:val="00957D00"/>
    <w:rsid w:val="00957EC0"/>
    <w:rsid w:val="00957FB8"/>
    <w:rsid w:val="00960208"/>
    <w:rsid w:val="00960C63"/>
    <w:rsid w:val="00960EDA"/>
    <w:rsid w:val="00961595"/>
    <w:rsid w:val="00961A38"/>
    <w:rsid w:val="00961BF9"/>
    <w:rsid w:val="00961DB6"/>
    <w:rsid w:val="00961EC8"/>
    <w:rsid w:val="00962450"/>
    <w:rsid w:val="00962689"/>
    <w:rsid w:val="00962769"/>
    <w:rsid w:val="0096299E"/>
    <w:rsid w:val="00962F0A"/>
    <w:rsid w:val="009634E0"/>
    <w:rsid w:val="009634ED"/>
    <w:rsid w:val="00963A19"/>
    <w:rsid w:val="00963A3D"/>
    <w:rsid w:val="00963AE9"/>
    <w:rsid w:val="00963BCC"/>
    <w:rsid w:val="00963EC7"/>
    <w:rsid w:val="00964052"/>
    <w:rsid w:val="00964231"/>
    <w:rsid w:val="009642EC"/>
    <w:rsid w:val="00964474"/>
    <w:rsid w:val="009645DC"/>
    <w:rsid w:val="00964882"/>
    <w:rsid w:val="00964B94"/>
    <w:rsid w:val="00964FBD"/>
    <w:rsid w:val="00965370"/>
    <w:rsid w:val="00965386"/>
    <w:rsid w:val="009657C6"/>
    <w:rsid w:val="009658D8"/>
    <w:rsid w:val="00965DDD"/>
    <w:rsid w:val="00966863"/>
    <w:rsid w:val="009669A3"/>
    <w:rsid w:val="00966D70"/>
    <w:rsid w:val="00966F38"/>
    <w:rsid w:val="009674B3"/>
    <w:rsid w:val="009675B8"/>
    <w:rsid w:val="00967FD0"/>
    <w:rsid w:val="00970091"/>
    <w:rsid w:val="00970467"/>
    <w:rsid w:val="0097059C"/>
    <w:rsid w:val="009706B7"/>
    <w:rsid w:val="00970A46"/>
    <w:rsid w:val="00970A48"/>
    <w:rsid w:val="00970D58"/>
    <w:rsid w:val="00970FD3"/>
    <w:rsid w:val="00972488"/>
    <w:rsid w:val="00972863"/>
    <w:rsid w:val="00972B3B"/>
    <w:rsid w:val="00972F13"/>
    <w:rsid w:val="0097306A"/>
    <w:rsid w:val="00973C57"/>
    <w:rsid w:val="00973F82"/>
    <w:rsid w:val="00974311"/>
    <w:rsid w:val="0097466C"/>
    <w:rsid w:val="00974CE4"/>
    <w:rsid w:val="009756B4"/>
    <w:rsid w:val="009759E3"/>
    <w:rsid w:val="00975C57"/>
    <w:rsid w:val="00975C9E"/>
    <w:rsid w:val="00975E0A"/>
    <w:rsid w:val="00976194"/>
    <w:rsid w:val="009762B8"/>
    <w:rsid w:val="00976373"/>
    <w:rsid w:val="00976461"/>
    <w:rsid w:val="00976FB0"/>
    <w:rsid w:val="00977170"/>
    <w:rsid w:val="00977262"/>
    <w:rsid w:val="0097777F"/>
    <w:rsid w:val="00977937"/>
    <w:rsid w:val="00977BBE"/>
    <w:rsid w:val="00980610"/>
    <w:rsid w:val="00980969"/>
    <w:rsid w:val="009811B5"/>
    <w:rsid w:val="009814D0"/>
    <w:rsid w:val="00981771"/>
    <w:rsid w:val="0098185D"/>
    <w:rsid w:val="00981D7B"/>
    <w:rsid w:val="00981DB8"/>
    <w:rsid w:val="0098279D"/>
    <w:rsid w:val="00982EE3"/>
    <w:rsid w:val="0098300A"/>
    <w:rsid w:val="0098316C"/>
    <w:rsid w:val="009833E4"/>
    <w:rsid w:val="0098363A"/>
    <w:rsid w:val="009840F0"/>
    <w:rsid w:val="00984347"/>
    <w:rsid w:val="00984381"/>
    <w:rsid w:val="009847E7"/>
    <w:rsid w:val="00984C2E"/>
    <w:rsid w:val="00984DB7"/>
    <w:rsid w:val="009850B0"/>
    <w:rsid w:val="009852F4"/>
    <w:rsid w:val="0098569E"/>
    <w:rsid w:val="00985753"/>
    <w:rsid w:val="0098577D"/>
    <w:rsid w:val="00985D4A"/>
    <w:rsid w:val="00985DB8"/>
    <w:rsid w:val="009860C4"/>
    <w:rsid w:val="00986313"/>
    <w:rsid w:val="009870F5"/>
    <w:rsid w:val="0098715D"/>
    <w:rsid w:val="00987434"/>
    <w:rsid w:val="009875FD"/>
    <w:rsid w:val="009901FA"/>
    <w:rsid w:val="0099021F"/>
    <w:rsid w:val="00990A77"/>
    <w:rsid w:val="00991A12"/>
    <w:rsid w:val="00991BDF"/>
    <w:rsid w:val="00991FB2"/>
    <w:rsid w:val="009921D0"/>
    <w:rsid w:val="0099220C"/>
    <w:rsid w:val="00992293"/>
    <w:rsid w:val="009922E3"/>
    <w:rsid w:val="009923F0"/>
    <w:rsid w:val="00992A77"/>
    <w:rsid w:val="009937BE"/>
    <w:rsid w:val="0099387C"/>
    <w:rsid w:val="0099499B"/>
    <w:rsid w:val="00994F1A"/>
    <w:rsid w:val="0099506A"/>
    <w:rsid w:val="00995524"/>
    <w:rsid w:val="00995546"/>
    <w:rsid w:val="00995AF1"/>
    <w:rsid w:val="00995D7A"/>
    <w:rsid w:val="00995DD7"/>
    <w:rsid w:val="00995E86"/>
    <w:rsid w:val="00996031"/>
    <w:rsid w:val="009962C3"/>
    <w:rsid w:val="009965C8"/>
    <w:rsid w:val="00996C9D"/>
    <w:rsid w:val="00996F01"/>
    <w:rsid w:val="00996F21"/>
    <w:rsid w:val="009972B0"/>
    <w:rsid w:val="009972E8"/>
    <w:rsid w:val="00997531"/>
    <w:rsid w:val="00997874"/>
    <w:rsid w:val="009A001F"/>
    <w:rsid w:val="009A0275"/>
    <w:rsid w:val="009A0680"/>
    <w:rsid w:val="009A0746"/>
    <w:rsid w:val="009A07C3"/>
    <w:rsid w:val="009A0D51"/>
    <w:rsid w:val="009A0DA7"/>
    <w:rsid w:val="009A0DAB"/>
    <w:rsid w:val="009A1358"/>
    <w:rsid w:val="009A1371"/>
    <w:rsid w:val="009A13D1"/>
    <w:rsid w:val="009A1568"/>
    <w:rsid w:val="009A1EF6"/>
    <w:rsid w:val="009A27D2"/>
    <w:rsid w:val="009A286C"/>
    <w:rsid w:val="009A289D"/>
    <w:rsid w:val="009A2EA9"/>
    <w:rsid w:val="009A30B5"/>
    <w:rsid w:val="009A365E"/>
    <w:rsid w:val="009A3806"/>
    <w:rsid w:val="009A3D6B"/>
    <w:rsid w:val="009A41A4"/>
    <w:rsid w:val="009A4240"/>
    <w:rsid w:val="009A4B20"/>
    <w:rsid w:val="009A503A"/>
    <w:rsid w:val="009A5113"/>
    <w:rsid w:val="009A559A"/>
    <w:rsid w:val="009A56E0"/>
    <w:rsid w:val="009A5935"/>
    <w:rsid w:val="009A59F5"/>
    <w:rsid w:val="009A5AE5"/>
    <w:rsid w:val="009A5CB1"/>
    <w:rsid w:val="009A5CD5"/>
    <w:rsid w:val="009A609A"/>
    <w:rsid w:val="009A65B8"/>
    <w:rsid w:val="009A69F3"/>
    <w:rsid w:val="009A79CC"/>
    <w:rsid w:val="009B02C0"/>
    <w:rsid w:val="009B0624"/>
    <w:rsid w:val="009B0CDF"/>
    <w:rsid w:val="009B0CE2"/>
    <w:rsid w:val="009B11A1"/>
    <w:rsid w:val="009B146E"/>
    <w:rsid w:val="009B1DCF"/>
    <w:rsid w:val="009B258C"/>
    <w:rsid w:val="009B2758"/>
    <w:rsid w:val="009B2AF7"/>
    <w:rsid w:val="009B2BC9"/>
    <w:rsid w:val="009B3002"/>
    <w:rsid w:val="009B3147"/>
    <w:rsid w:val="009B3861"/>
    <w:rsid w:val="009B3A5D"/>
    <w:rsid w:val="009B4646"/>
    <w:rsid w:val="009B4A5D"/>
    <w:rsid w:val="009B4BBC"/>
    <w:rsid w:val="009B5065"/>
    <w:rsid w:val="009B5EBD"/>
    <w:rsid w:val="009B622E"/>
    <w:rsid w:val="009B6722"/>
    <w:rsid w:val="009B6DC4"/>
    <w:rsid w:val="009B729E"/>
    <w:rsid w:val="009B7640"/>
    <w:rsid w:val="009B7FB0"/>
    <w:rsid w:val="009C0638"/>
    <w:rsid w:val="009C0959"/>
    <w:rsid w:val="009C0A57"/>
    <w:rsid w:val="009C0AF3"/>
    <w:rsid w:val="009C0B96"/>
    <w:rsid w:val="009C1160"/>
    <w:rsid w:val="009C11C2"/>
    <w:rsid w:val="009C1459"/>
    <w:rsid w:val="009C14F3"/>
    <w:rsid w:val="009C16A4"/>
    <w:rsid w:val="009C17B1"/>
    <w:rsid w:val="009C232E"/>
    <w:rsid w:val="009C23A1"/>
    <w:rsid w:val="009C249F"/>
    <w:rsid w:val="009C2685"/>
    <w:rsid w:val="009C2738"/>
    <w:rsid w:val="009C3165"/>
    <w:rsid w:val="009C33B8"/>
    <w:rsid w:val="009C3626"/>
    <w:rsid w:val="009C3774"/>
    <w:rsid w:val="009C3B77"/>
    <w:rsid w:val="009C3D9F"/>
    <w:rsid w:val="009C3EFB"/>
    <w:rsid w:val="009C471E"/>
    <w:rsid w:val="009C49C1"/>
    <w:rsid w:val="009C4E02"/>
    <w:rsid w:val="009C4E6A"/>
    <w:rsid w:val="009C5418"/>
    <w:rsid w:val="009C604F"/>
    <w:rsid w:val="009C63A5"/>
    <w:rsid w:val="009C6637"/>
    <w:rsid w:val="009C6995"/>
    <w:rsid w:val="009C7366"/>
    <w:rsid w:val="009C73A8"/>
    <w:rsid w:val="009C781F"/>
    <w:rsid w:val="009C7DC9"/>
    <w:rsid w:val="009C7FDA"/>
    <w:rsid w:val="009D04C3"/>
    <w:rsid w:val="009D07DE"/>
    <w:rsid w:val="009D08CD"/>
    <w:rsid w:val="009D0B29"/>
    <w:rsid w:val="009D127C"/>
    <w:rsid w:val="009D1397"/>
    <w:rsid w:val="009D14CF"/>
    <w:rsid w:val="009D16E2"/>
    <w:rsid w:val="009D17C7"/>
    <w:rsid w:val="009D1977"/>
    <w:rsid w:val="009D198C"/>
    <w:rsid w:val="009D1EC1"/>
    <w:rsid w:val="009D1FBF"/>
    <w:rsid w:val="009D24CA"/>
    <w:rsid w:val="009D2706"/>
    <w:rsid w:val="009D2819"/>
    <w:rsid w:val="009D28B3"/>
    <w:rsid w:val="009D2A68"/>
    <w:rsid w:val="009D2B9E"/>
    <w:rsid w:val="009D30A4"/>
    <w:rsid w:val="009D32C1"/>
    <w:rsid w:val="009D385A"/>
    <w:rsid w:val="009D3A6F"/>
    <w:rsid w:val="009D3AE4"/>
    <w:rsid w:val="009D48BE"/>
    <w:rsid w:val="009D4909"/>
    <w:rsid w:val="009D4D1A"/>
    <w:rsid w:val="009D4E0E"/>
    <w:rsid w:val="009D50B8"/>
    <w:rsid w:val="009D546C"/>
    <w:rsid w:val="009D54CC"/>
    <w:rsid w:val="009D5509"/>
    <w:rsid w:val="009D57C8"/>
    <w:rsid w:val="009D5A01"/>
    <w:rsid w:val="009D6005"/>
    <w:rsid w:val="009D63E5"/>
    <w:rsid w:val="009D6C22"/>
    <w:rsid w:val="009D6EC0"/>
    <w:rsid w:val="009D74DC"/>
    <w:rsid w:val="009D75BA"/>
    <w:rsid w:val="009D76F6"/>
    <w:rsid w:val="009D7A7A"/>
    <w:rsid w:val="009D7C1E"/>
    <w:rsid w:val="009D7C9A"/>
    <w:rsid w:val="009E013F"/>
    <w:rsid w:val="009E0283"/>
    <w:rsid w:val="009E02C0"/>
    <w:rsid w:val="009E0768"/>
    <w:rsid w:val="009E0812"/>
    <w:rsid w:val="009E0CC4"/>
    <w:rsid w:val="009E0D8D"/>
    <w:rsid w:val="009E0E17"/>
    <w:rsid w:val="009E1BB1"/>
    <w:rsid w:val="009E1F41"/>
    <w:rsid w:val="009E20FA"/>
    <w:rsid w:val="009E2571"/>
    <w:rsid w:val="009E27F6"/>
    <w:rsid w:val="009E2BB2"/>
    <w:rsid w:val="009E2F7F"/>
    <w:rsid w:val="009E34E7"/>
    <w:rsid w:val="009E381D"/>
    <w:rsid w:val="009E3C50"/>
    <w:rsid w:val="009E4A7A"/>
    <w:rsid w:val="009E4E8F"/>
    <w:rsid w:val="009E5184"/>
    <w:rsid w:val="009E55A1"/>
    <w:rsid w:val="009E5BC8"/>
    <w:rsid w:val="009E6237"/>
    <w:rsid w:val="009E633D"/>
    <w:rsid w:val="009E6531"/>
    <w:rsid w:val="009E67E6"/>
    <w:rsid w:val="009E690C"/>
    <w:rsid w:val="009E6CB4"/>
    <w:rsid w:val="009E6CD2"/>
    <w:rsid w:val="009E6D26"/>
    <w:rsid w:val="009E7223"/>
    <w:rsid w:val="009E76F0"/>
    <w:rsid w:val="009E7777"/>
    <w:rsid w:val="009E7DC9"/>
    <w:rsid w:val="009F078F"/>
    <w:rsid w:val="009F102A"/>
    <w:rsid w:val="009F1608"/>
    <w:rsid w:val="009F1747"/>
    <w:rsid w:val="009F1D19"/>
    <w:rsid w:val="009F201C"/>
    <w:rsid w:val="009F2ED6"/>
    <w:rsid w:val="009F3757"/>
    <w:rsid w:val="009F4132"/>
    <w:rsid w:val="009F427E"/>
    <w:rsid w:val="009F4519"/>
    <w:rsid w:val="009F4A48"/>
    <w:rsid w:val="009F4D94"/>
    <w:rsid w:val="009F4F42"/>
    <w:rsid w:val="009F5043"/>
    <w:rsid w:val="009F5143"/>
    <w:rsid w:val="009F5247"/>
    <w:rsid w:val="009F5D59"/>
    <w:rsid w:val="009F5D69"/>
    <w:rsid w:val="009F5DB7"/>
    <w:rsid w:val="009F5EEF"/>
    <w:rsid w:val="009F5F0D"/>
    <w:rsid w:val="009F60F1"/>
    <w:rsid w:val="009F6148"/>
    <w:rsid w:val="009F6369"/>
    <w:rsid w:val="009F6CC6"/>
    <w:rsid w:val="009F6D1A"/>
    <w:rsid w:val="009F724C"/>
    <w:rsid w:val="009F7406"/>
    <w:rsid w:val="009F7792"/>
    <w:rsid w:val="009F7851"/>
    <w:rsid w:val="009F7A86"/>
    <w:rsid w:val="009F7B93"/>
    <w:rsid w:val="009F7C93"/>
    <w:rsid w:val="009F7CE4"/>
    <w:rsid w:val="00A003C1"/>
    <w:rsid w:val="00A0060B"/>
    <w:rsid w:val="00A008AB"/>
    <w:rsid w:val="00A00BA3"/>
    <w:rsid w:val="00A0141B"/>
    <w:rsid w:val="00A01924"/>
    <w:rsid w:val="00A01AB7"/>
    <w:rsid w:val="00A01B0A"/>
    <w:rsid w:val="00A01BC4"/>
    <w:rsid w:val="00A02237"/>
    <w:rsid w:val="00A0242E"/>
    <w:rsid w:val="00A026B0"/>
    <w:rsid w:val="00A029FE"/>
    <w:rsid w:val="00A02A8A"/>
    <w:rsid w:val="00A02AB0"/>
    <w:rsid w:val="00A0330C"/>
    <w:rsid w:val="00A03469"/>
    <w:rsid w:val="00A03C5D"/>
    <w:rsid w:val="00A0448D"/>
    <w:rsid w:val="00A0481C"/>
    <w:rsid w:val="00A04AD6"/>
    <w:rsid w:val="00A04D57"/>
    <w:rsid w:val="00A0521D"/>
    <w:rsid w:val="00A056C2"/>
    <w:rsid w:val="00A05E7E"/>
    <w:rsid w:val="00A066C7"/>
    <w:rsid w:val="00A0675B"/>
    <w:rsid w:val="00A0688F"/>
    <w:rsid w:val="00A06CF9"/>
    <w:rsid w:val="00A06F41"/>
    <w:rsid w:val="00A07449"/>
    <w:rsid w:val="00A076E4"/>
    <w:rsid w:val="00A1017C"/>
    <w:rsid w:val="00A105B7"/>
    <w:rsid w:val="00A109E5"/>
    <w:rsid w:val="00A10AD3"/>
    <w:rsid w:val="00A11615"/>
    <w:rsid w:val="00A11701"/>
    <w:rsid w:val="00A11770"/>
    <w:rsid w:val="00A11A5A"/>
    <w:rsid w:val="00A12434"/>
    <w:rsid w:val="00A124A9"/>
    <w:rsid w:val="00A125A2"/>
    <w:rsid w:val="00A12BB3"/>
    <w:rsid w:val="00A12EAB"/>
    <w:rsid w:val="00A132D5"/>
    <w:rsid w:val="00A1332D"/>
    <w:rsid w:val="00A1391B"/>
    <w:rsid w:val="00A14000"/>
    <w:rsid w:val="00A144C8"/>
    <w:rsid w:val="00A14549"/>
    <w:rsid w:val="00A14A00"/>
    <w:rsid w:val="00A14BB5"/>
    <w:rsid w:val="00A14C68"/>
    <w:rsid w:val="00A14D6D"/>
    <w:rsid w:val="00A152A9"/>
    <w:rsid w:val="00A15372"/>
    <w:rsid w:val="00A15835"/>
    <w:rsid w:val="00A15899"/>
    <w:rsid w:val="00A15E9B"/>
    <w:rsid w:val="00A16111"/>
    <w:rsid w:val="00A1649C"/>
    <w:rsid w:val="00A165F0"/>
    <w:rsid w:val="00A17087"/>
    <w:rsid w:val="00A1750E"/>
    <w:rsid w:val="00A17747"/>
    <w:rsid w:val="00A17947"/>
    <w:rsid w:val="00A179EA"/>
    <w:rsid w:val="00A17BF2"/>
    <w:rsid w:val="00A17D57"/>
    <w:rsid w:val="00A17E58"/>
    <w:rsid w:val="00A17F4C"/>
    <w:rsid w:val="00A20025"/>
    <w:rsid w:val="00A204F3"/>
    <w:rsid w:val="00A20966"/>
    <w:rsid w:val="00A20EDE"/>
    <w:rsid w:val="00A21222"/>
    <w:rsid w:val="00A214E7"/>
    <w:rsid w:val="00A2153B"/>
    <w:rsid w:val="00A2162C"/>
    <w:rsid w:val="00A21ED5"/>
    <w:rsid w:val="00A224EA"/>
    <w:rsid w:val="00A230CD"/>
    <w:rsid w:val="00A231DE"/>
    <w:rsid w:val="00A2323A"/>
    <w:rsid w:val="00A234A8"/>
    <w:rsid w:val="00A234E1"/>
    <w:rsid w:val="00A245EC"/>
    <w:rsid w:val="00A24772"/>
    <w:rsid w:val="00A24AF1"/>
    <w:rsid w:val="00A25000"/>
    <w:rsid w:val="00A252CC"/>
    <w:rsid w:val="00A256A1"/>
    <w:rsid w:val="00A25884"/>
    <w:rsid w:val="00A261E7"/>
    <w:rsid w:val="00A263A4"/>
    <w:rsid w:val="00A26562"/>
    <w:rsid w:val="00A268D1"/>
    <w:rsid w:val="00A26CCB"/>
    <w:rsid w:val="00A26ED8"/>
    <w:rsid w:val="00A272BA"/>
    <w:rsid w:val="00A27707"/>
    <w:rsid w:val="00A27747"/>
    <w:rsid w:val="00A27788"/>
    <w:rsid w:val="00A27AA7"/>
    <w:rsid w:val="00A27B97"/>
    <w:rsid w:val="00A27E9B"/>
    <w:rsid w:val="00A27F94"/>
    <w:rsid w:val="00A304CB"/>
    <w:rsid w:val="00A307E1"/>
    <w:rsid w:val="00A30815"/>
    <w:rsid w:val="00A309D3"/>
    <w:rsid w:val="00A30CF6"/>
    <w:rsid w:val="00A31059"/>
    <w:rsid w:val="00A311AD"/>
    <w:rsid w:val="00A3131E"/>
    <w:rsid w:val="00A315B9"/>
    <w:rsid w:val="00A3164A"/>
    <w:rsid w:val="00A3172C"/>
    <w:rsid w:val="00A318CD"/>
    <w:rsid w:val="00A31C5A"/>
    <w:rsid w:val="00A31F1D"/>
    <w:rsid w:val="00A31F70"/>
    <w:rsid w:val="00A320E1"/>
    <w:rsid w:val="00A32166"/>
    <w:rsid w:val="00A324B4"/>
    <w:rsid w:val="00A3275E"/>
    <w:rsid w:val="00A32858"/>
    <w:rsid w:val="00A3291A"/>
    <w:rsid w:val="00A32B28"/>
    <w:rsid w:val="00A32E46"/>
    <w:rsid w:val="00A32EF2"/>
    <w:rsid w:val="00A3361E"/>
    <w:rsid w:val="00A33E11"/>
    <w:rsid w:val="00A34341"/>
    <w:rsid w:val="00A348C6"/>
    <w:rsid w:val="00A34961"/>
    <w:rsid w:val="00A349F6"/>
    <w:rsid w:val="00A349FB"/>
    <w:rsid w:val="00A35070"/>
    <w:rsid w:val="00A35121"/>
    <w:rsid w:val="00A35325"/>
    <w:rsid w:val="00A3569A"/>
    <w:rsid w:val="00A35CEE"/>
    <w:rsid w:val="00A35EF4"/>
    <w:rsid w:val="00A363A7"/>
    <w:rsid w:val="00A366BD"/>
    <w:rsid w:val="00A369CA"/>
    <w:rsid w:val="00A36C62"/>
    <w:rsid w:val="00A371F3"/>
    <w:rsid w:val="00A37DD5"/>
    <w:rsid w:val="00A40E0B"/>
    <w:rsid w:val="00A41033"/>
    <w:rsid w:val="00A41070"/>
    <w:rsid w:val="00A41359"/>
    <w:rsid w:val="00A41403"/>
    <w:rsid w:val="00A41525"/>
    <w:rsid w:val="00A416C7"/>
    <w:rsid w:val="00A41C0F"/>
    <w:rsid w:val="00A41E08"/>
    <w:rsid w:val="00A41E77"/>
    <w:rsid w:val="00A421D5"/>
    <w:rsid w:val="00A428B0"/>
    <w:rsid w:val="00A42982"/>
    <w:rsid w:val="00A435B6"/>
    <w:rsid w:val="00A4388C"/>
    <w:rsid w:val="00A43F07"/>
    <w:rsid w:val="00A4417E"/>
    <w:rsid w:val="00A44327"/>
    <w:rsid w:val="00A444E6"/>
    <w:rsid w:val="00A445B1"/>
    <w:rsid w:val="00A447D7"/>
    <w:rsid w:val="00A44B8E"/>
    <w:rsid w:val="00A44CBA"/>
    <w:rsid w:val="00A450A2"/>
    <w:rsid w:val="00A451AA"/>
    <w:rsid w:val="00A45440"/>
    <w:rsid w:val="00A455A6"/>
    <w:rsid w:val="00A45AF3"/>
    <w:rsid w:val="00A45C97"/>
    <w:rsid w:val="00A4695E"/>
    <w:rsid w:val="00A46C39"/>
    <w:rsid w:val="00A46C3B"/>
    <w:rsid w:val="00A46F73"/>
    <w:rsid w:val="00A471ED"/>
    <w:rsid w:val="00A475BD"/>
    <w:rsid w:val="00A47B88"/>
    <w:rsid w:val="00A47BF5"/>
    <w:rsid w:val="00A47C95"/>
    <w:rsid w:val="00A50187"/>
    <w:rsid w:val="00A50580"/>
    <w:rsid w:val="00A50E09"/>
    <w:rsid w:val="00A511B7"/>
    <w:rsid w:val="00A512D2"/>
    <w:rsid w:val="00A51997"/>
    <w:rsid w:val="00A51AD2"/>
    <w:rsid w:val="00A51D3F"/>
    <w:rsid w:val="00A52702"/>
    <w:rsid w:val="00A531CA"/>
    <w:rsid w:val="00A5341F"/>
    <w:rsid w:val="00A53438"/>
    <w:rsid w:val="00A53A42"/>
    <w:rsid w:val="00A53A71"/>
    <w:rsid w:val="00A53E50"/>
    <w:rsid w:val="00A5413E"/>
    <w:rsid w:val="00A54232"/>
    <w:rsid w:val="00A543BC"/>
    <w:rsid w:val="00A54410"/>
    <w:rsid w:val="00A54F35"/>
    <w:rsid w:val="00A5531A"/>
    <w:rsid w:val="00A5567B"/>
    <w:rsid w:val="00A55851"/>
    <w:rsid w:val="00A559CC"/>
    <w:rsid w:val="00A55DCF"/>
    <w:rsid w:val="00A56608"/>
    <w:rsid w:val="00A567F9"/>
    <w:rsid w:val="00A56A2E"/>
    <w:rsid w:val="00A56AAF"/>
    <w:rsid w:val="00A57942"/>
    <w:rsid w:val="00A600EF"/>
    <w:rsid w:val="00A6021F"/>
    <w:rsid w:val="00A60300"/>
    <w:rsid w:val="00A60438"/>
    <w:rsid w:val="00A60D72"/>
    <w:rsid w:val="00A60DC0"/>
    <w:rsid w:val="00A61376"/>
    <w:rsid w:val="00A61645"/>
    <w:rsid w:val="00A61C49"/>
    <w:rsid w:val="00A61D3C"/>
    <w:rsid w:val="00A61D9F"/>
    <w:rsid w:val="00A61F69"/>
    <w:rsid w:val="00A621A7"/>
    <w:rsid w:val="00A625A2"/>
    <w:rsid w:val="00A63875"/>
    <w:rsid w:val="00A6390C"/>
    <w:rsid w:val="00A63A8E"/>
    <w:rsid w:val="00A63C48"/>
    <w:rsid w:val="00A63C7E"/>
    <w:rsid w:val="00A63E89"/>
    <w:rsid w:val="00A64113"/>
    <w:rsid w:val="00A6419A"/>
    <w:rsid w:val="00A643AC"/>
    <w:rsid w:val="00A650FC"/>
    <w:rsid w:val="00A65329"/>
    <w:rsid w:val="00A65424"/>
    <w:rsid w:val="00A655BB"/>
    <w:rsid w:val="00A65A2F"/>
    <w:rsid w:val="00A65AC6"/>
    <w:rsid w:val="00A65DA0"/>
    <w:rsid w:val="00A661A9"/>
    <w:rsid w:val="00A661D1"/>
    <w:rsid w:val="00A66970"/>
    <w:rsid w:val="00A6699D"/>
    <w:rsid w:val="00A66D4A"/>
    <w:rsid w:val="00A67222"/>
    <w:rsid w:val="00A6776C"/>
    <w:rsid w:val="00A67BB8"/>
    <w:rsid w:val="00A67F6E"/>
    <w:rsid w:val="00A7052B"/>
    <w:rsid w:val="00A706F0"/>
    <w:rsid w:val="00A7086A"/>
    <w:rsid w:val="00A70E68"/>
    <w:rsid w:val="00A712B3"/>
    <w:rsid w:val="00A71328"/>
    <w:rsid w:val="00A715BA"/>
    <w:rsid w:val="00A72A1A"/>
    <w:rsid w:val="00A72DA9"/>
    <w:rsid w:val="00A73AC2"/>
    <w:rsid w:val="00A73B1D"/>
    <w:rsid w:val="00A73D27"/>
    <w:rsid w:val="00A73D33"/>
    <w:rsid w:val="00A73DB0"/>
    <w:rsid w:val="00A74145"/>
    <w:rsid w:val="00A742A7"/>
    <w:rsid w:val="00A7469B"/>
    <w:rsid w:val="00A74DAD"/>
    <w:rsid w:val="00A74DE0"/>
    <w:rsid w:val="00A74F8E"/>
    <w:rsid w:val="00A75193"/>
    <w:rsid w:val="00A752C2"/>
    <w:rsid w:val="00A75864"/>
    <w:rsid w:val="00A75C13"/>
    <w:rsid w:val="00A76036"/>
    <w:rsid w:val="00A76111"/>
    <w:rsid w:val="00A76508"/>
    <w:rsid w:val="00A76AE6"/>
    <w:rsid w:val="00A77286"/>
    <w:rsid w:val="00A77388"/>
    <w:rsid w:val="00A77499"/>
    <w:rsid w:val="00A7755E"/>
    <w:rsid w:val="00A8018E"/>
    <w:rsid w:val="00A803AB"/>
    <w:rsid w:val="00A809DD"/>
    <w:rsid w:val="00A80AC2"/>
    <w:rsid w:val="00A811CD"/>
    <w:rsid w:val="00A81593"/>
    <w:rsid w:val="00A8162E"/>
    <w:rsid w:val="00A81F4F"/>
    <w:rsid w:val="00A81F66"/>
    <w:rsid w:val="00A8226B"/>
    <w:rsid w:val="00A824C5"/>
    <w:rsid w:val="00A8271D"/>
    <w:rsid w:val="00A82914"/>
    <w:rsid w:val="00A82CA5"/>
    <w:rsid w:val="00A82EFE"/>
    <w:rsid w:val="00A82F51"/>
    <w:rsid w:val="00A833DD"/>
    <w:rsid w:val="00A83A39"/>
    <w:rsid w:val="00A83D86"/>
    <w:rsid w:val="00A843D3"/>
    <w:rsid w:val="00A846A8"/>
    <w:rsid w:val="00A847F5"/>
    <w:rsid w:val="00A84966"/>
    <w:rsid w:val="00A852D4"/>
    <w:rsid w:val="00A85882"/>
    <w:rsid w:val="00A858F1"/>
    <w:rsid w:val="00A85B4F"/>
    <w:rsid w:val="00A85B8A"/>
    <w:rsid w:val="00A85CE2"/>
    <w:rsid w:val="00A85FB8"/>
    <w:rsid w:val="00A86BD5"/>
    <w:rsid w:val="00A86C4C"/>
    <w:rsid w:val="00A86CFE"/>
    <w:rsid w:val="00A86D78"/>
    <w:rsid w:val="00A8707B"/>
    <w:rsid w:val="00A8734C"/>
    <w:rsid w:val="00A87E32"/>
    <w:rsid w:val="00A901DB"/>
    <w:rsid w:val="00A90230"/>
    <w:rsid w:val="00A902F7"/>
    <w:rsid w:val="00A9045D"/>
    <w:rsid w:val="00A909E4"/>
    <w:rsid w:val="00A90DA2"/>
    <w:rsid w:val="00A912A3"/>
    <w:rsid w:val="00A9146B"/>
    <w:rsid w:val="00A91BD9"/>
    <w:rsid w:val="00A91D11"/>
    <w:rsid w:val="00A91EE8"/>
    <w:rsid w:val="00A92069"/>
    <w:rsid w:val="00A92176"/>
    <w:rsid w:val="00A92A5C"/>
    <w:rsid w:val="00A92E5B"/>
    <w:rsid w:val="00A9350F"/>
    <w:rsid w:val="00A9378D"/>
    <w:rsid w:val="00A93C1D"/>
    <w:rsid w:val="00A942EF"/>
    <w:rsid w:val="00A94F05"/>
    <w:rsid w:val="00A9534B"/>
    <w:rsid w:val="00A9544C"/>
    <w:rsid w:val="00A954CD"/>
    <w:rsid w:val="00A955F4"/>
    <w:rsid w:val="00A957DA"/>
    <w:rsid w:val="00A9586D"/>
    <w:rsid w:val="00A95FE6"/>
    <w:rsid w:val="00A9688B"/>
    <w:rsid w:val="00A96B97"/>
    <w:rsid w:val="00A9717C"/>
    <w:rsid w:val="00A972DD"/>
    <w:rsid w:val="00A97C4F"/>
    <w:rsid w:val="00AA01C2"/>
    <w:rsid w:val="00AA02CC"/>
    <w:rsid w:val="00AA0510"/>
    <w:rsid w:val="00AA0769"/>
    <w:rsid w:val="00AA09E4"/>
    <w:rsid w:val="00AA1194"/>
    <w:rsid w:val="00AA1966"/>
    <w:rsid w:val="00AA1BFE"/>
    <w:rsid w:val="00AA1C5C"/>
    <w:rsid w:val="00AA1D46"/>
    <w:rsid w:val="00AA21E9"/>
    <w:rsid w:val="00AA2C07"/>
    <w:rsid w:val="00AA2DEA"/>
    <w:rsid w:val="00AA303E"/>
    <w:rsid w:val="00AA3546"/>
    <w:rsid w:val="00AA362C"/>
    <w:rsid w:val="00AA381F"/>
    <w:rsid w:val="00AA38D0"/>
    <w:rsid w:val="00AA3AF6"/>
    <w:rsid w:val="00AA3BC7"/>
    <w:rsid w:val="00AA3BF4"/>
    <w:rsid w:val="00AA3F0A"/>
    <w:rsid w:val="00AA48E1"/>
    <w:rsid w:val="00AA4C99"/>
    <w:rsid w:val="00AA4CC1"/>
    <w:rsid w:val="00AA4D5D"/>
    <w:rsid w:val="00AA4FE0"/>
    <w:rsid w:val="00AA5042"/>
    <w:rsid w:val="00AA5606"/>
    <w:rsid w:val="00AA573A"/>
    <w:rsid w:val="00AA57B7"/>
    <w:rsid w:val="00AA5FA7"/>
    <w:rsid w:val="00AA67E5"/>
    <w:rsid w:val="00AA7792"/>
    <w:rsid w:val="00AA77A1"/>
    <w:rsid w:val="00AA78BE"/>
    <w:rsid w:val="00AA7B63"/>
    <w:rsid w:val="00AB01B4"/>
    <w:rsid w:val="00AB03A2"/>
    <w:rsid w:val="00AB062B"/>
    <w:rsid w:val="00AB07CD"/>
    <w:rsid w:val="00AB082B"/>
    <w:rsid w:val="00AB083E"/>
    <w:rsid w:val="00AB1013"/>
    <w:rsid w:val="00AB11EA"/>
    <w:rsid w:val="00AB139A"/>
    <w:rsid w:val="00AB1BD9"/>
    <w:rsid w:val="00AB1D30"/>
    <w:rsid w:val="00AB1DB3"/>
    <w:rsid w:val="00AB1E1C"/>
    <w:rsid w:val="00AB1F93"/>
    <w:rsid w:val="00AB2086"/>
    <w:rsid w:val="00AB20DE"/>
    <w:rsid w:val="00AB231E"/>
    <w:rsid w:val="00AB239B"/>
    <w:rsid w:val="00AB29F7"/>
    <w:rsid w:val="00AB2F30"/>
    <w:rsid w:val="00AB2F4B"/>
    <w:rsid w:val="00AB2F88"/>
    <w:rsid w:val="00AB3221"/>
    <w:rsid w:val="00AB36BF"/>
    <w:rsid w:val="00AB3963"/>
    <w:rsid w:val="00AB3B24"/>
    <w:rsid w:val="00AB4053"/>
    <w:rsid w:val="00AB460F"/>
    <w:rsid w:val="00AB4807"/>
    <w:rsid w:val="00AB4926"/>
    <w:rsid w:val="00AB4BC7"/>
    <w:rsid w:val="00AB5337"/>
    <w:rsid w:val="00AB5916"/>
    <w:rsid w:val="00AB61F9"/>
    <w:rsid w:val="00AB7073"/>
    <w:rsid w:val="00AB75A8"/>
    <w:rsid w:val="00AB782A"/>
    <w:rsid w:val="00AB7A9D"/>
    <w:rsid w:val="00AB7C01"/>
    <w:rsid w:val="00AB7FA2"/>
    <w:rsid w:val="00AC057B"/>
    <w:rsid w:val="00AC064D"/>
    <w:rsid w:val="00AC0B7E"/>
    <w:rsid w:val="00AC151F"/>
    <w:rsid w:val="00AC1B20"/>
    <w:rsid w:val="00AC1F12"/>
    <w:rsid w:val="00AC2775"/>
    <w:rsid w:val="00AC377F"/>
    <w:rsid w:val="00AC3848"/>
    <w:rsid w:val="00AC3CAC"/>
    <w:rsid w:val="00AC3DB8"/>
    <w:rsid w:val="00AC46C5"/>
    <w:rsid w:val="00AC4B67"/>
    <w:rsid w:val="00AC4B79"/>
    <w:rsid w:val="00AC52F7"/>
    <w:rsid w:val="00AC5333"/>
    <w:rsid w:val="00AC535D"/>
    <w:rsid w:val="00AC59DB"/>
    <w:rsid w:val="00AC5A71"/>
    <w:rsid w:val="00AC5ACD"/>
    <w:rsid w:val="00AC5F61"/>
    <w:rsid w:val="00AC610F"/>
    <w:rsid w:val="00AC636D"/>
    <w:rsid w:val="00AC6474"/>
    <w:rsid w:val="00AC6721"/>
    <w:rsid w:val="00AC6787"/>
    <w:rsid w:val="00AC67F9"/>
    <w:rsid w:val="00AC6A00"/>
    <w:rsid w:val="00AC6B5E"/>
    <w:rsid w:val="00AC6EC7"/>
    <w:rsid w:val="00AC72B5"/>
    <w:rsid w:val="00AC76B4"/>
    <w:rsid w:val="00AC76E1"/>
    <w:rsid w:val="00AC7813"/>
    <w:rsid w:val="00AC79F2"/>
    <w:rsid w:val="00AC7D70"/>
    <w:rsid w:val="00AC7F4C"/>
    <w:rsid w:val="00AD04A9"/>
    <w:rsid w:val="00AD055F"/>
    <w:rsid w:val="00AD068B"/>
    <w:rsid w:val="00AD0BD3"/>
    <w:rsid w:val="00AD0EAD"/>
    <w:rsid w:val="00AD12CC"/>
    <w:rsid w:val="00AD1914"/>
    <w:rsid w:val="00AD19DA"/>
    <w:rsid w:val="00AD1EFF"/>
    <w:rsid w:val="00AD220F"/>
    <w:rsid w:val="00AD2616"/>
    <w:rsid w:val="00AD2863"/>
    <w:rsid w:val="00AD306D"/>
    <w:rsid w:val="00AD3120"/>
    <w:rsid w:val="00AD31F4"/>
    <w:rsid w:val="00AD33DC"/>
    <w:rsid w:val="00AD36AB"/>
    <w:rsid w:val="00AD374B"/>
    <w:rsid w:val="00AD37CB"/>
    <w:rsid w:val="00AD3895"/>
    <w:rsid w:val="00AD3ED1"/>
    <w:rsid w:val="00AD40B7"/>
    <w:rsid w:val="00AD4230"/>
    <w:rsid w:val="00AD43DE"/>
    <w:rsid w:val="00AD442F"/>
    <w:rsid w:val="00AD4654"/>
    <w:rsid w:val="00AD4C83"/>
    <w:rsid w:val="00AD4EEF"/>
    <w:rsid w:val="00AD57F8"/>
    <w:rsid w:val="00AD59FD"/>
    <w:rsid w:val="00AD5CB5"/>
    <w:rsid w:val="00AD67BE"/>
    <w:rsid w:val="00AD6B9A"/>
    <w:rsid w:val="00AD6D34"/>
    <w:rsid w:val="00AD6EF6"/>
    <w:rsid w:val="00AD718F"/>
    <w:rsid w:val="00AD73F5"/>
    <w:rsid w:val="00AD7622"/>
    <w:rsid w:val="00AD77C0"/>
    <w:rsid w:val="00AD7846"/>
    <w:rsid w:val="00AD7946"/>
    <w:rsid w:val="00AD79B1"/>
    <w:rsid w:val="00AD7A68"/>
    <w:rsid w:val="00AD7C9D"/>
    <w:rsid w:val="00AD7CC3"/>
    <w:rsid w:val="00AD7F6B"/>
    <w:rsid w:val="00AE0952"/>
    <w:rsid w:val="00AE095E"/>
    <w:rsid w:val="00AE0EB6"/>
    <w:rsid w:val="00AE1613"/>
    <w:rsid w:val="00AE1676"/>
    <w:rsid w:val="00AE17C0"/>
    <w:rsid w:val="00AE1CD5"/>
    <w:rsid w:val="00AE1DD1"/>
    <w:rsid w:val="00AE223A"/>
    <w:rsid w:val="00AE25AF"/>
    <w:rsid w:val="00AE26CF"/>
    <w:rsid w:val="00AE2AF8"/>
    <w:rsid w:val="00AE2F98"/>
    <w:rsid w:val="00AE3469"/>
    <w:rsid w:val="00AE3521"/>
    <w:rsid w:val="00AE363D"/>
    <w:rsid w:val="00AE39F3"/>
    <w:rsid w:val="00AE3ACF"/>
    <w:rsid w:val="00AE4944"/>
    <w:rsid w:val="00AE4969"/>
    <w:rsid w:val="00AE500A"/>
    <w:rsid w:val="00AE52DF"/>
    <w:rsid w:val="00AE5510"/>
    <w:rsid w:val="00AE5634"/>
    <w:rsid w:val="00AE5671"/>
    <w:rsid w:val="00AE5754"/>
    <w:rsid w:val="00AE5A80"/>
    <w:rsid w:val="00AE617B"/>
    <w:rsid w:val="00AE673D"/>
    <w:rsid w:val="00AE6EEB"/>
    <w:rsid w:val="00AE70D4"/>
    <w:rsid w:val="00AE762B"/>
    <w:rsid w:val="00AE76E2"/>
    <w:rsid w:val="00AE792E"/>
    <w:rsid w:val="00AE79F7"/>
    <w:rsid w:val="00AE7A49"/>
    <w:rsid w:val="00AF0151"/>
    <w:rsid w:val="00AF0A66"/>
    <w:rsid w:val="00AF0D42"/>
    <w:rsid w:val="00AF0D6F"/>
    <w:rsid w:val="00AF0D91"/>
    <w:rsid w:val="00AF1678"/>
    <w:rsid w:val="00AF2D0D"/>
    <w:rsid w:val="00AF2D5A"/>
    <w:rsid w:val="00AF3011"/>
    <w:rsid w:val="00AF3113"/>
    <w:rsid w:val="00AF3119"/>
    <w:rsid w:val="00AF3283"/>
    <w:rsid w:val="00AF3384"/>
    <w:rsid w:val="00AF38C5"/>
    <w:rsid w:val="00AF3C55"/>
    <w:rsid w:val="00AF3DA3"/>
    <w:rsid w:val="00AF3DC7"/>
    <w:rsid w:val="00AF40DA"/>
    <w:rsid w:val="00AF423A"/>
    <w:rsid w:val="00AF43E2"/>
    <w:rsid w:val="00AF4655"/>
    <w:rsid w:val="00AF4809"/>
    <w:rsid w:val="00AF486E"/>
    <w:rsid w:val="00AF4A81"/>
    <w:rsid w:val="00AF5253"/>
    <w:rsid w:val="00AF52B8"/>
    <w:rsid w:val="00AF5876"/>
    <w:rsid w:val="00AF5E5E"/>
    <w:rsid w:val="00AF6439"/>
    <w:rsid w:val="00AF64BB"/>
    <w:rsid w:val="00AF67EC"/>
    <w:rsid w:val="00AF690C"/>
    <w:rsid w:val="00AF6B28"/>
    <w:rsid w:val="00AF6D05"/>
    <w:rsid w:val="00AF6FF3"/>
    <w:rsid w:val="00AF7336"/>
    <w:rsid w:val="00AF76D1"/>
    <w:rsid w:val="00AF7C5D"/>
    <w:rsid w:val="00B00349"/>
    <w:rsid w:val="00B0047B"/>
    <w:rsid w:val="00B004B0"/>
    <w:rsid w:val="00B005FF"/>
    <w:rsid w:val="00B00659"/>
    <w:rsid w:val="00B00DFC"/>
    <w:rsid w:val="00B01085"/>
    <w:rsid w:val="00B01588"/>
    <w:rsid w:val="00B015C3"/>
    <w:rsid w:val="00B01ADE"/>
    <w:rsid w:val="00B01BC2"/>
    <w:rsid w:val="00B01DEE"/>
    <w:rsid w:val="00B021B0"/>
    <w:rsid w:val="00B02271"/>
    <w:rsid w:val="00B02470"/>
    <w:rsid w:val="00B026A8"/>
    <w:rsid w:val="00B0278C"/>
    <w:rsid w:val="00B02810"/>
    <w:rsid w:val="00B02AC2"/>
    <w:rsid w:val="00B02ACF"/>
    <w:rsid w:val="00B02CB2"/>
    <w:rsid w:val="00B02D0C"/>
    <w:rsid w:val="00B03222"/>
    <w:rsid w:val="00B03A51"/>
    <w:rsid w:val="00B03F9F"/>
    <w:rsid w:val="00B0489F"/>
    <w:rsid w:val="00B049A0"/>
    <w:rsid w:val="00B04A30"/>
    <w:rsid w:val="00B04A59"/>
    <w:rsid w:val="00B04C81"/>
    <w:rsid w:val="00B04F88"/>
    <w:rsid w:val="00B05171"/>
    <w:rsid w:val="00B0567D"/>
    <w:rsid w:val="00B061A8"/>
    <w:rsid w:val="00B061EF"/>
    <w:rsid w:val="00B06399"/>
    <w:rsid w:val="00B064E5"/>
    <w:rsid w:val="00B06568"/>
    <w:rsid w:val="00B0683F"/>
    <w:rsid w:val="00B0690E"/>
    <w:rsid w:val="00B06AC8"/>
    <w:rsid w:val="00B06C99"/>
    <w:rsid w:val="00B06CC6"/>
    <w:rsid w:val="00B07354"/>
    <w:rsid w:val="00B074AA"/>
    <w:rsid w:val="00B07E19"/>
    <w:rsid w:val="00B07FCD"/>
    <w:rsid w:val="00B07FD6"/>
    <w:rsid w:val="00B10197"/>
    <w:rsid w:val="00B1033F"/>
    <w:rsid w:val="00B1046A"/>
    <w:rsid w:val="00B10605"/>
    <w:rsid w:val="00B10DBE"/>
    <w:rsid w:val="00B1139D"/>
    <w:rsid w:val="00B1166A"/>
    <w:rsid w:val="00B1179A"/>
    <w:rsid w:val="00B1197A"/>
    <w:rsid w:val="00B11A57"/>
    <w:rsid w:val="00B11F55"/>
    <w:rsid w:val="00B1244F"/>
    <w:rsid w:val="00B1258B"/>
    <w:rsid w:val="00B1276D"/>
    <w:rsid w:val="00B12934"/>
    <w:rsid w:val="00B13038"/>
    <w:rsid w:val="00B1312E"/>
    <w:rsid w:val="00B13352"/>
    <w:rsid w:val="00B1339A"/>
    <w:rsid w:val="00B13657"/>
    <w:rsid w:val="00B13D1D"/>
    <w:rsid w:val="00B1447A"/>
    <w:rsid w:val="00B146FA"/>
    <w:rsid w:val="00B149A1"/>
    <w:rsid w:val="00B14B0D"/>
    <w:rsid w:val="00B14B40"/>
    <w:rsid w:val="00B14D7E"/>
    <w:rsid w:val="00B14E7A"/>
    <w:rsid w:val="00B155F0"/>
    <w:rsid w:val="00B15BC7"/>
    <w:rsid w:val="00B1607F"/>
    <w:rsid w:val="00B166F3"/>
    <w:rsid w:val="00B168BC"/>
    <w:rsid w:val="00B16B69"/>
    <w:rsid w:val="00B172A1"/>
    <w:rsid w:val="00B17DFA"/>
    <w:rsid w:val="00B201ED"/>
    <w:rsid w:val="00B202A5"/>
    <w:rsid w:val="00B20583"/>
    <w:rsid w:val="00B20774"/>
    <w:rsid w:val="00B20D97"/>
    <w:rsid w:val="00B20EF5"/>
    <w:rsid w:val="00B20F98"/>
    <w:rsid w:val="00B213C1"/>
    <w:rsid w:val="00B214BF"/>
    <w:rsid w:val="00B21545"/>
    <w:rsid w:val="00B21858"/>
    <w:rsid w:val="00B2193C"/>
    <w:rsid w:val="00B2218B"/>
    <w:rsid w:val="00B2279C"/>
    <w:rsid w:val="00B22C9A"/>
    <w:rsid w:val="00B22DAF"/>
    <w:rsid w:val="00B22E07"/>
    <w:rsid w:val="00B22FFB"/>
    <w:rsid w:val="00B23279"/>
    <w:rsid w:val="00B2356A"/>
    <w:rsid w:val="00B23588"/>
    <w:rsid w:val="00B23CB9"/>
    <w:rsid w:val="00B25369"/>
    <w:rsid w:val="00B25AC0"/>
    <w:rsid w:val="00B25D83"/>
    <w:rsid w:val="00B2658C"/>
    <w:rsid w:val="00B26751"/>
    <w:rsid w:val="00B2678E"/>
    <w:rsid w:val="00B267B3"/>
    <w:rsid w:val="00B26A3C"/>
    <w:rsid w:val="00B26D3A"/>
    <w:rsid w:val="00B271F8"/>
    <w:rsid w:val="00B27380"/>
    <w:rsid w:val="00B27444"/>
    <w:rsid w:val="00B27A38"/>
    <w:rsid w:val="00B27C44"/>
    <w:rsid w:val="00B30CD2"/>
    <w:rsid w:val="00B310A0"/>
    <w:rsid w:val="00B313D1"/>
    <w:rsid w:val="00B31535"/>
    <w:rsid w:val="00B31687"/>
    <w:rsid w:val="00B317D4"/>
    <w:rsid w:val="00B31898"/>
    <w:rsid w:val="00B31A38"/>
    <w:rsid w:val="00B31D85"/>
    <w:rsid w:val="00B31E0C"/>
    <w:rsid w:val="00B320FC"/>
    <w:rsid w:val="00B3213B"/>
    <w:rsid w:val="00B32160"/>
    <w:rsid w:val="00B3297F"/>
    <w:rsid w:val="00B32D25"/>
    <w:rsid w:val="00B33055"/>
    <w:rsid w:val="00B338F6"/>
    <w:rsid w:val="00B33AA0"/>
    <w:rsid w:val="00B33B0F"/>
    <w:rsid w:val="00B33F6C"/>
    <w:rsid w:val="00B34103"/>
    <w:rsid w:val="00B3417F"/>
    <w:rsid w:val="00B34243"/>
    <w:rsid w:val="00B34351"/>
    <w:rsid w:val="00B34539"/>
    <w:rsid w:val="00B3464A"/>
    <w:rsid w:val="00B34877"/>
    <w:rsid w:val="00B34919"/>
    <w:rsid w:val="00B34929"/>
    <w:rsid w:val="00B3498D"/>
    <w:rsid w:val="00B34E8F"/>
    <w:rsid w:val="00B34EF1"/>
    <w:rsid w:val="00B34F39"/>
    <w:rsid w:val="00B35315"/>
    <w:rsid w:val="00B353B2"/>
    <w:rsid w:val="00B35741"/>
    <w:rsid w:val="00B35B58"/>
    <w:rsid w:val="00B35EE3"/>
    <w:rsid w:val="00B360D2"/>
    <w:rsid w:val="00B361B0"/>
    <w:rsid w:val="00B3642D"/>
    <w:rsid w:val="00B369D2"/>
    <w:rsid w:val="00B36A98"/>
    <w:rsid w:val="00B36B89"/>
    <w:rsid w:val="00B36C17"/>
    <w:rsid w:val="00B36CA6"/>
    <w:rsid w:val="00B372D3"/>
    <w:rsid w:val="00B374AE"/>
    <w:rsid w:val="00B37545"/>
    <w:rsid w:val="00B37670"/>
    <w:rsid w:val="00B37743"/>
    <w:rsid w:val="00B37BC1"/>
    <w:rsid w:val="00B37C1E"/>
    <w:rsid w:val="00B37F4D"/>
    <w:rsid w:val="00B40481"/>
    <w:rsid w:val="00B4050D"/>
    <w:rsid w:val="00B406E7"/>
    <w:rsid w:val="00B4099F"/>
    <w:rsid w:val="00B40FCC"/>
    <w:rsid w:val="00B41284"/>
    <w:rsid w:val="00B4138C"/>
    <w:rsid w:val="00B4142E"/>
    <w:rsid w:val="00B416CB"/>
    <w:rsid w:val="00B41A97"/>
    <w:rsid w:val="00B41C51"/>
    <w:rsid w:val="00B41D81"/>
    <w:rsid w:val="00B41EC7"/>
    <w:rsid w:val="00B4231B"/>
    <w:rsid w:val="00B42B17"/>
    <w:rsid w:val="00B42B96"/>
    <w:rsid w:val="00B42EE5"/>
    <w:rsid w:val="00B434AE"/>
    <w:rsid w:val="00B4364A"/>
    <w:rsid w:val="00B43CB8"/>
    <w:rsid w:val="00B43E65"/>
    <w:rsid w:val="00B44009"/>
    <w:rsid w:val="00B441B4"/>
    <w:rsid w:val="00B441CA"/>
    <w:rsid w:val="00B44827"/>
    <w:rsid w:val="00B45274"/>
    <w:rsid w:val="00B457E8"/>
    <w:rsid w:val="00B45911"/>
    <w:rsid w:val="00B45978"/>
    <w:rsid w:val="00B4603D"/>
    <w:rsid w:val="00B460EB"/>
    <w:rsid w:val="00B46883"/>
    <w:rsid w:val="00B46976"/>
    <w:rsid w:val="00B46CF6"/>
    <w:rsid w:val="00B4755F"/>
    <w:rsid w:val="00B47B37"/>
    <w:rsid w:val="00B505D4"/>
    <w:rsid w:val="00B509EB"/>
    <w:rsid w:val="00B50DEB"/>
    <w:rsid w:val="00B50EAA"/>
    <w:rsid w:val="00B50F50"/>
    <w:rsid w:val="00B51242"/>
    <w:rsid w:val="00B51ECA"/>
    <w:rsid w:val="00B5202A"/>
    <w:rsid w:val="00B520E6"/>
    <w:rsid w:val="00B5224A"/>
    <w:rsid w:val="00B5230F"/>
    <w:rsid w:val="00B524CD"/>
    <w:rsid w:val="00B526A1"/>
    <w:rsid w:val="00B529F7"/>
    <w:rsid w:val="00B52B94"/>
    <w:rsid w:val="00B5395B"/>
    <w:rsid w:val="00B53972"/>
    <w:rsid w:val="00B53DC4"/>
    <w:rsid w:val="00B54296"/>
    <w:rsid w:val="00B5458D"/>
    <w:rsid w:val="00B545E0"/>
    <w:rsid w:val="00B549EF"/>
    <w:rsid w:val="00B552E5"/>
    <w:rsid w:val="00B55438"/>
    <w:rsid w:val="00B55780"/>
    <w:rsid w:val="00B55A28"/>
    <w:rsid w:val="00B55AB7"/>
    <w:rsid w:val="00B5608B"/>
    <w:rsid w:val="00B5662C"/>
    <w:rsid w:val="00B56A6B"/>
    <w:rsid w:val="00B56BC7"/>
    <w:rsid w:val="00B5703B"/>
    <w:rsid w:val="00B570D8"/>
    <w:rsid w:val="00B575CB"/>
    <w:rsid w:val="00B57699"/>
    <w:rsid w:val="00B57B3E"/>
    <w:rsid w:val="00B57CE3"/>
    <w:rsid w:val="00B57E9B"/>
    <w:rsid w:val="00B60356"/>
    <w:rsid w:val="00B608DF"/>
    <w:rsid w:val="00B608F6"/>
    <w:rsid w:val="00B60933"/>
    <w:rsid w:val="00B609A8"/>
    <w:rsid w:val="00B60B1D"/>
    <w:rsid w:val="00B613CA"/>
    <w:rsid w:val="00B61950"/>
    <w:rsid w:val="00B61D33"/>
    <w:rsid w:val="00B621BC"/>
    <w:rsid w:val="00B62217"/>
    <w:rsid w:val="00B629A4"/>
    <w:rsid w:val="00B635B3"/>
    <w:rsid w:val="00B63802"/>
    <w:rsid w:val="00B6395C"/>
    <w:rsid w:val="00B63A81"/>
    <w:rsid w:val="00B63D52"/>
    <w:rsid w:val="00B63D73"/>
    <w:rsid w:val="00B640CC"/>
    <w:rsid w:val="00B64155"/>
    <w:rsid w:val="00B64643"/>
    <w:rsid w:val="00B648E4"/>
    <w:rsid w:val="00B649AE"/>
    <w:rsid w:val="00B649CD"/>
    <w:rsid w:val="00B64DB6"/>
    <w:rsid w:val="00B650EE"/>
    <w:rsid w:val="00B65599"/>
    <w:rsid w:val="00B655D7"/>
    <w:rsid w:val="00B6581A"/>
    <w:rsid w:val="00B65AAF"/>
    <w:rsid w:val="00B66B9C"/>
    <w:rsid w:val="00B6714B"/>
    <w:rsid w:val="00B67191"/>
    <w:rsid w:val="00B67A1F"/>
    <w:rsid w:val="00B7124C"/>
    <w:rsid w:val="00B719D7"/>
    <w:rsid w:val="00B71EDC"/>
    <w:rsid w:val="00B72338"/>
    <w:rsid w:val="00B7244A"/>
    <w:rsid w:val="00B72530"/>
    <w:rsid w:val="00B72E90"/>
    <w:rsid w:val="00B7310B"/>
    <w:rsid w:val="00B73161"/>
    <w:rsid w:val="00B736E5"/>
    <w:rsid w:val="00B738D8"/>
    <w:rsid w:val="00B73948"/>
    <w:rsid w:val="00B73E20"/>
    <w:rsid w:val="00B74B53"/>
    <w:rsid w:val="00B74CC6"/>
    <w:rsid w:val="00B74CEE"/>
    <w:rsid w:val="00B754D5"/>
    <w:rsid w:val="00B757AD"/>
    <w:rsid w:val="00B758EE"/>
    <w:rsid w:val="00B75E52"/>
    <w:rsid w:val="00B76330"/>
    <w:rsid w:val="00B76893"/>
    <w:rsid w:val="00B76C69"/>
    <w:rsid w:val="00B7783F"/>
    <w:rsid w:val="00B77E45"/>
    <w:rsid w:val="00B8004A"/>
    <w:rsid w:val="00B8020F"/>
    <w:rsid w:val="00B80371"/>
    <w:rsid w:val="00B803BE"/>
    <w:rsid w:val="00B803E5"/>
    <w:rsid w:val="00B80634"/>
    <w:rsid w:val="00B80808"/>
    <w:rsid w:val="00B80815"/>
    <w:rsid w:val="00B80D57"/>
    <w:rsid w:val="00B81064"/>
    <w:rsid w:val="00B811DF"/>
    <w:rsid w:val="00B818C5"/>
    <w:rsid w:val="00B81D60"/>
    <w:rsid w:val="00B82497"/>
    <w:rsid w:val="00B82872"/>
    <w:rsid w:val="00B82C9F"/>
    <w:rsid w:val="00B82E81"/>
    <w:rsid w:val="00B8349B"/>
    <w:rsid w:val="00B835A1"/>
    <w:rsid w:val="00B83778"/>
    <w:rsid w:val="00B83931"/>
    <w:rsid w:val="00B84CF1"/>
    <w:rsid w:val="00B8558D"/>
    <w:rsid w:val="00B85664"/>
    <w:rsid w:val="00B85AF2"/>
    <w:rsid w:val="00B85BDC"/>
    <w:rsid w:val="00B85DF3"/>
    <w:rsid w:val="00B85ECC"/>
    <w:rsid w:val="00B86103"/>
    <w:rsid w:val="00B865AF"/>
    <w:rsid w:val="00B86BD9"/>
    <w:rsid w:val="00B8700C"/>
    <w:rsid w:val="00B87450"/>
    <w:rsid w:val="00B878A3"/>
    <w:rsid w:val="00B878F1"/>
    <w:rsid w:val="00B87EC6"/>
    <w:rsid w:val="00B87F23"/>
    <w:rsid w:val="00B87F8B"/>
    <w:rsid w:val="00B900D1"/>
    <w:rsid w:val="00B90451"/>
    <w:rsid w:val="00B905C4"/>
    <w:rsid w:val="00B906F6"/>
    <w:rsid w:val="00B90BFC"/>
    <w:rsid w:val="00B90C25"/>
    <w:rsid w:val="00B90C26"/>
    <w:rsid w:val="00B90D21"/>
    <w:rsid w:val="00B9113F"/>
    <w:rsid w:val="00B912D0"/>
    <w:rsid w:val="00B915B1"/>
    <w:rsid w:val="00B91601"/>
    <w:rsid w:val="00B917A0"/>
    <w:rsid w:val="00B918B5"/>
    <w:rsid w:val="00B918B7"/>
    <w:rsid w:val="00B91A7A"/>
    <w:rsid w:val="00B91A7D"/>
    <w:rsid w:val="00B92A9A"/>
    <w:rsid w:val="00B92AA6"/>
    <w:rsid w:val="00B92B58"/>
    <w:rsid w:val="00B92C0F"/>
    <w:rsid w:val="00B92F46"/>
    <w:rsid w:val="00B9309D"/>
    <w:rsid w:val="00B9330B"/>
    <w:rsid w:val="00B93529"/>
    <w:rsid w:val="00B93598"/>
    <w:rsid w:val="00B939B4"/>
    <w:rsid w:val="00B93C31"/>
    <w:rsid w:val="00B93E43"/>
    <w:rsid w:val="00B94001"/>
    <w:rsid w:val="00B940AA"/>
    <w:rsid w:val="00B944A9"/>
    <w:rsid w:val="00B94871"/>
    <w:rsid w:val="00B94AAD"/>
    <w:rsid w:val="00B955C3"/>
    <w:rsid w:val="00B96107"/>
    <w:rsid w:val="00B96393"/>
    <w:rsid w:val="00B963BC"/>
    <w:rsid w:val="00B96408"/>
    <w:rsid w:val="00B965B7"/>
    <w:rsid w:val="00B9693F"/>
    <w:rsid w:val="00B96D01"/>
    <w:rsid w:val="00B96D87"/>
    <w:rsid w:val="00B96DB2"/>
    <w:rsid w:val="00B971EB"/>
    <w:rsid w:val="00B97204"/>
    <w:rsid w:val="00B975B0"/>
    <w:rsid w:val="00B977E7"/>
    <w:rsid w:val="00BA0420"/>
    <w:rsid w:val="00BA0BE3"/>
    <w:rsid w:val="00BA0C2B"/>
    <w:rsid w:val="00BA1491"/>
    <w:rsid w:val="00BA1699"/>
    <w:rsid w:val="00BA16FA"/>
    <w:rsid w:val="00BA1C4E"/>
    <w:rsid w:val="00BA237F"/>
    <w:rsid w:val="00BA2530"/>
    <w:rsid w:val="00BA261C"/>
    <w:rsid w:val="00BA26CA"/>
    <w:rsid w:val="00BA2A3A"/>
    <w:rsid w:val="00BA2B55"/>
    <w:rsid w:val="00BA2BDE"/>
    <w:rsid w:val="00BA3235"/>
    <w:rsid w:val="00BA3BB7"/>
    <w:rsid w:val="00BA3D5A"/>
    <w:rsid w:val="00BA3E58"/>
    <w:rsid w:val="00BA4027"/>
    <w:rsid w:val="00BA4855"/>
    <w:rsid w:val="00BA4C78"/>
    <w:rsid w:val="00BA5095"/>
    <w:rsid w:val="00BA50BC"/>
    <w:rsid w:val="00BA5158"/>
    <w:rsid w:val="00BA5224"/>
    <w:rsid w:val="00BA6111"/>
    <w:rsid w:val="00BA6290"/>
    <w:rsid w:val="00BA6459"/>
    <w:rsid w:val="00BA66EA"/>
    <w:rsid w:val="00BA6BD5"/>
    <w:rsid w:val="00BA7701"/>
    <w:rsid w:val="00BA78FD"/>
    <w:rsid w:val="00BA7B8D"/>
    <w:rsid w:val="00BB0F5A"/>
    <w:rsid w:val="00BB105C"/>
    <w:rsid w:val="00BB10A4"/>
    <w:rsid w:val="00BB12E2"/>
    <w:rsid w:val="00BB17D3"/>
    <w:rsid w:val="00BB17DF"/>
    <w:rsid w:val="00BB1843"/>
    <w:rsid w:val="00BB217C"/>
    <w:rsid w:val="00BB21BF"/>
    <w:rsid w:val="00BB2241"/>
    <w:rsid w:val="00BB282C"/>
    <w:rsid w:val="00BB2CB3"/>
    <w:rsid w:val="00BB2D1F"/>
    <w:rsid w:val="00BB2EDD"/>
    <w:rsid w:val="00BB2F7D"/>
    <w:rsid w:val="00BB3193"/>
    <w:rsid w:val="00BB351D"/>
    <w:rsid w:val="00BB3A30"/>
    <w:rsid w:val="00BB3AE1"/>
    <w:rsid w:val="00BB3B9C"/>
    <w:rsid w:val="00BB3D60"/>
    <w:rsid w:val="00BB3F0E"/>
    <w:rsid w:val="00BB40B9"/>
    <w:rsid w:val="00BB41C9"/>
    <w:rsid w:val="00BB4289"/>
    <w:rsid w:val="00BB42A2"/>
    <w:rsid w:val="00BB42E4"/>
    <w:rsid w:val="00BB445C"/>
    <w:rsid w:val="00BB448C"/>
    <w:rsid w:val="00BB467D"/>
    <w:rsid w:val="00BB46C8"/>
    <w:rsid w:val="00BB46EA"/>
    <w:rsid w:val="00BB4938"/>
    <w:rsid w:val="00BB4F3E"/>
    <w:rsid w:val="00BB52F6"/>
    <w:rsid w:val="00BB5764"/>
    <w:rsid w:val="00BB5852"/>
    <w:rsid w:val="00BB5E22"/>
    <w:rsid w:val="00BB6112"/>
    <w:rsid w:val="00BB6753"/>
    <w:rsid w:val="00BB68CA"/>
    <w:rsid w:val="00BB69AB"/>
    <w:rsid w:val="00BB6BA7"/>
    <w:rsid w:val="00BB79D4"/>
    <w:rsid w:val="00BB7A5E"/>
    <w:rsid w:val="00BC0BA3"/>
    <w:rsid w:val="00BC0D02"/>
    <w:rsid w:val="00BC0F5D"/>
    <w:rsid w:val="00BC1767"/>
    <w:rsid w:val="00BC202C"/>
    <w:rsid w:val="00BC20A1"/>
    <w:rsid w:val="00BC20A7"/>
    <w:rsid w:val="00BC2124"/>
    <w:rsid w:val="00BC2942"/>
    <w:rsid w:val="00BC2A30"/>
    <w:rsid w:val="00BC2A71"/>
    <w:rsid w:val="00BC3258"/>
    <w:rsid w:val="00BC32F4"/>
    <w:rsid w:val="00BC3484"/>
    <w:rsid w:val="00BC3FE8"/>
    <w:rsid w:val="00BC41BD"/>
    <w:rsid w:val="00BC43C8"/>
    <w:rsid w:val="00BC494E"/>
    <w:rsid w:val="00BC49B2"/>
    <w:rsid w:val="00BC4DD9"/>
    <w:rsid w:val="00BC4F49"/>
    <w:rsid w:val="00BC4FEF"/>
    <w:rsid w:val="00BC5C42"/>
    <w:rsid w:val="00BC5CF4"/>
    <w:rsid w:val="00BC5DA6"/>
    <w:rsid w:val="00BC5F15"/>
    <w:rsid w:val="00BC637C"/>
    <w:rsid w:val="00BC6395"/>
    <w:rsid w:val="00BC646D"/>
    <w:rsid w:val="00BC6580"/>
    <w:rsid w:val="00BC6665"/>
    <w:rsid w:val="00BC6925"/>
    <w:rsid w:val="00BC699F"/>
    <w:rsid w:val="00BC6DE6"/>
    <w:rsid w:val="00BC7101"/>
    <w:rsid w:val="00BC7185"/>
    <w:rsid w:val="00BC7439"/>
    <w:rsid w:val="00BC777F"/>
    <w:rsid w:val="00BC7B2E"/>
    <w:rsid w:val="00BC7C1D"/>
    <w:rsid w:val="00BD0110"/>
    <w:rsid w:val="00BD06C1"/>
    <w:rsid w:val="00BD08F3"/>
    <w:rsid w:val="00BD0CEF"/>
    <w:rsid w:val="00BD10AD"/>
    <w:rsid w:val="00BD13AC"/>
    <w:rsid w:val="00BD13E8"/>
    <w:rsid w:val="00BD15F7"/>
    <w:rsid w:val="00BD1666"/>
    <w:rsid w:val="00BD1764"/>
    <w:rsid w:val="00BD18AD"/>
    <w:rsid w:val="00BD1B57"/>
    <w:rsid w:val="00BD216D"/>
    <w:rsid w:val="00BD22BC"/>
    <w:rsid w:val="00BD2900"/>
    <w:rsid w:val="00BD29A3"/>
    <w:rsid w:val="00BD29EA"/>
    <w:rsid w:val="00BD2B9A"/>
    <w:rsid w:val="00BD2C3D"/>
    <w:rsid w:val="00BD2E0A"/>
    <w:rsid w:val="00BD3040"/>
    <w:rsid w:val="00BD32B7"/>
    <w:rsid w:val="00BD3D09"/>
    <w:rsid w:val="00BD3D70"/>
    <w:rsid w:val="00BD40AC"/>
    <w:rsid w:val="00BD42A9"/>
    <w:rsid w:val="00BD436D"/>
    <w:rsid w:val="00BD4393"/>
    <w:rsid w:val="00BD4715"/>
    <w:rsid w:val="00BD4824"/>
    <w:rsid w:val="00BD4883"/>
    <w:rsid w:val="00BD48BA"/>
    <w:rsid w:val="00BD48FB"/>
    <w:rsid w:val="00BD4B2F"/>
    <w:rsid w:val="00BD4C05"/>
    <w:rsid w:val="00BD4F06"/>
    <w:rsid w:val="00BD5044"/>
    <w:rsid w:val="00BD5260"/>
    <w:rsid w:val="00BD5655"/>
    <w:rsid w:val="00BD5A36"/>
    <w:rsid w:val="00BD5BF8"/>
    <w:rsid w:val="00BD5D2B"/>
    <w:rsid w:val="00BD67A5"/>
    <w:rsid w:val="00BD73AD"/>
    <w:rsid w:val="00BD797E"/>
    <w:rsid w:val="00BD7ADE"/>
    <w:rsid w:val="00BD7E6C"/>
    <w:rsid w:val="00BE056A"/>
    <w:rsid w:val="00BE0970"/>
    <w:rsid w:val="00BE0ACF"/>
    <w:rsid w:val="00BE0F2C"/>
    <w:rsid w:val="00BE1133"/>
    <w:rsid w:val="00BE13C7"/>
    <w:rsid w:val="00BE17B4"/>
    <w:rsid w:val="00BE17C0"/>
    <w:rsid w:val="00BE17D1"/>
    <w:rsid w:val="00BE1934"/>
    <w:rsid w:val="00BE1E9C"/>
    <w:rsid w:val="00BE1F08"/>
    <w:rsid w:val="00BE21C3"/>
    <w:rsid w:val="00BE2409"/>
    <w:rsid w:val="00BE25B0"/>
    <w:rsid w:val="00BE26C4"/>
    <w:rsid w:val="00BE2C4D"/>
    <w:rsid w:val="00BE2D0F"/>
    <w:rsid w:val="00BE3793"/>
    <w:rsid w:val="00BE39C3"/>
    <w:rsid w:val="00BE3ADE"/>
    <w:rsid w:val="00BE3AE0"/>
    <w:rsid w:val="00BE4171"/>
    <w:rsid w:val="00BE44EF"/>
    <w:rsid w:val="00BE46F6"/>
    <w:rsid w:val="00BE49F2"/>
    <w:rsid w:val="00BE4A42"/>
    <w:rsid w:val="00BE4DDE"/>
    <w:rsid w:val="00BE52FA"/>
    <w:rsid w:val="00BE5920"/>
    <w:rsid w:val="00BE64D5"/>
    <w:rsid w:val="00BE6949"/>
    <w:rsid w:val="00BE6BCB"/>
    <w:rsid w:val="00BE7AA9"/>
    <w:rsid w:val="00BE7C38"/>
    <w:rsid w:val="00BF0317"/>
    <w:rsid w:val="00BF0BAB"/>
    <w:rsid w:val="00BF141B"/>
    <w:rsid w:val="00BF1741"/>
    <w:rsid w:val="00BF1F18"/>
    <w:rsid w:val="00BF21BA"/>
    <w:rsid w:val="00BF22D3"/>
    <w:rsid w:val="00BF2683"/>
    <w:rsid w:val="00BF2EF5"/>
    <w:rsid w:val="00BF304F"/>
    <w:rsid w:val="00BF3101"/>
    <w:rsid w:val="00BF345C"/>
    <w:rsid w:val="00BF378F"/>
    <w:rsid w:val="00BF37D4"/>
    <w:rsid w:val="00BF38DF"/>
    <w:rsid w:val="00BF3C15"/>
    <w:rsid w:val="00BF3D0C"/>
    <w:rsid w:val="00BF3D95"/>
    <w:rsid w:val="00BF3DC3"/>
    <w:rsid w:val="00BF4164"/>
    <w:rsid w:val="00BF5064"/>
    <w:rsid w:val="00BF52DE"/>
    <w:rsid w:val="00BF573B"/>
    <w:rsid w:val="00BF5742"/>
    <w:rsid w:val="00BF5C47"/>
    <w:rsid w:val="00BF696B"/>
    <w:rsid w:val="00BF730E"/>
    <w:rsid w:val="00BF749A"/>
    <w:rsid w:val="00BF7F2B"/>
    <w:rsid w:val="00C0029E"/>
    <w:rsid w:val="00C00515"/>
    <w:rsid w:val="00C007A1"/>
    <w:rsid w:val="00C0092D"/>
    <w:rsid w:val="00C00CC7"/>
    <w:rsid w:val="00C01390"/>
    <w:rsid w:val="00C01776"/>
    <w:rsid w:val="00C0178A"/>
    <w:rsid w:val="00C019C5"/>
    <w:rsid w:val="00C019F2"/>
    <w:rsid w:val="00C01A3E"/>
    <w:rsid w:val="00C02011"/>
    <w:rsid w:val="00C02082"/>
    <w:rsid w:val="00C0256C"/>
    <w:rsid w:val="00C02B13"/>
    <w:rsid w:val="00C02DCB"/>
    <w:rsid w:val="00C02E52"/>
    <w:rsid w:val="00C03A04"/>
    <w:rsid w:val="00C03D76"/>
    <w:rsid w:val="00C03F6F"/>
    <w:rsid w:val="00C0402C"/>
    <w:rsid w:val="00C04259"/>
    <w:rsid w:val="00C0453A"/>
    <w:rsid w:val="00C04B8F"/>
    <w:rsid w:val="00C04C40"/>
    <w:rsid w:val="00C05244"/>
    <w:rsid w:val="00C05594"/>
    <w:rsid w:val="00C056AC"/>
    <w:rsid w:val="00C05AFB"/>
    <w:rsid w:val="00C05D4E"/>
    <w:rsid w:val="00C05EBA"/>
    <w:rsid w:val="00C05F3D"/>
    <w:rsid w:val="00C0612E"/>
    <w:rsid w:val="00C06209"/>
    <w:rsid w:val="00C063A0"/>
    <w:rsid w:val="00C064B0"/>
    <w:rsid w:val="00C065E2"/>
    <w:rsid w:val="00C0668C"/>
    <w:rsid w:val="00C06A3A"/>
    <w:rsid w:val="00C06C51"/>
    <w:rsid w:val="00C0714D"/>
    <w:rsid w:val="00C074D5"/>
    <w:rsid w:val="00C0762F"/>
    <w:rsid w:val="00C0773D"/>
    <w:rsid w:val="00C079E2"/>
    <w:rsid w:val="00C1026A"/>
    <w:rsid w:val="00C1049B"/>
    <w:rsid w:val="00C113A8"/>
    <w:rsid w:val="00C113ED"/>
    <w:rsid w:val="00C1150D"/>
    <w:rsid w:val="00C115DF"/>
    <w:rsid w:val="00C11893"/>
    <w:rsid w:val="00C11930"/>
    <w:rsid w:val="00C11A6A"/>
    <w:rsid w:val="00C120C2"/>
    <w:rsid w:val="00C122ED"/>
    <w:rsid w:val="00C12692"/>
    <w:rsid w:val="00C1272D"/>
    <w:rsid w:val="00C12773"/>
    <w:rsid w:val="00C12849"/>
    <w:rsid w:val="00C12FF0"/>
    <w:rsid w:val="00C13198"/>
    <w:rsid w:val="00C13383"/>
    <w:rsid w:val="00C133BC"/>
    <w:rsid w:val="00C14614"/>
    <w:rsid w:val="00C147DE"/>
    <w:rsid w:val="00C1498B"/>
    <w:rsid w:val="00C14F20"/>
    <w:rsid w:val="00C157DB"/>
    <w:rsid w:val="00C15F9A"/>
    <w:rsid w:val="00C15FE1"/>
    <w:rsid w:val="00C160E5"/>
    <w:rsid w:val="00C166AA"/>
    <w:rsid w:val="00C169D8"/>
    <w:rsid w:val="00C16E47"/>
    <w:rsid w:val="00C1708A"/>
    <w:rsid w:val="00C1740F"/>
    <w:rsid w:val="00C1742A"/>
    <w:rsid w:val="00C17591"/>
    <w:rsid w:val="00C17A2E"/>
    <w:rsid w:val="00C17B68"/>
    <w:rsid w:val="00C17F70"/>
    <w:rsid w:val="00C203C0"/>
    <w:rsid w:val="00C2041D"/>
    <w:rsid w:val="00C20526"/>
    <w:rsid w:val="00C20795"/>
    <w:rsid w:val="00C20B6B"/>
    <w:rsid w:val="00C20DD0"/>
    <w:rsid w:val="00C214BE"/>
    <w:rsid w:val="00C2172F"/>
    <w:rsid w:val="00C218FD"/>
    <w:rsid w:val="00C21908"/>
    <w:rsid w:val="00C21D61"/>
    <w:rsid w:val="00C2260E"/>
    <w:rsid w:val="00C22EED"/>
    <w:rsid w:val="00C2362C"/>
    <w:rsid w:val="00C23663"/>
    <w:rsid w:val="00C23906"/>
    <w:rsid w:val="00C239ED"/>
    <w:rsid w:val="00C23B0A"/>
    <w:rsid w:val="00C23C8E"/>
    <w:rsid w:val="00C244C7"/>
    <w:rsid w:val="00C246B2"/>
    <w:rsid w:val="00C24886"/>
    <w:rsid w:val="00C24F65"/>
    <w:rsid w:val="00C25386"/>
    <w:rsid w:val="00C25414"/>
    <w:rsid w:val="00C2578B"/>
    <w:rsid w:val="00C25987"/>
    <w:rsid w:val="00C2690E"/>
    <w:rsid w:val="00C26B67"/>
    <w:rsid w:val="00C2700A"/>
    <w:rsid w:val="00C27091"/>
    <w:rsid w:val="00C273C5"/>
    <w:rsid w:val="00C27562"/>
    <w:rsid w:val="00C275B1"/>
    <w:rsid w:val="00C27626"/>
    <w:rsid w:val="00C27A68"/>
    <w:rsid w:val="00C27D7C"/>
    <w:rsid w:val="00C27E3D"/>
    <w:rsid w:val="00C3003D"/>
    <w:rsid w:val="00C30096"/>
    <w:rsid w:val="00C30280"/>
    <w:rsid w:val="00C303F4"/>
    <w:rsid w:val="00C30627"/>
    <w:rsid w:val="00C3085D"/>
    <w:rsid w:val="00C31139"/>
    <w:rsid w:val="00C31557"/>
    <w:rsid w:val="00C31A3E"/>
    <w:rsid w:val="00C31AC2"/>
    <w:rsid w:val="00C31CD4"/>
    <w:rsid w:val="00C31E10"/>
    <w:rsid w:val="00C31FD2"/>
    <w:rsid w:val="00C32417"/>
    <w:rsid w:val="00C32586"/>
    <w:rsid w:val="00C326D5"/>
    <w:rsid w:val="00C327B6"/>
    <w:rsid w:val="00C32E8C"/>
    <w:rsid w:val="00C331B2"/>
    <w:rsid w:val="00C333A4"/>
    <w:rsid w:val="00C33812"/>
    <w:rsid w:val="00C3392B"/>
    <w:rsid w:val="00C33A40"/>
    <w:rsid w:val="00C34007"/>
    <w:rsid w:val="00C34061"/>
    <w:rsid w:val="00C34963"/>
    <w:rsid w:val="00C34F3C"/>
    <w:rsid w:val="00C35926"/>
    <w:rsid w:val="00C35D94"/>
    <w:rsid w:val="00C36467"/>
    <w:rsid w:val="00C366C0"/>
    <w:rsid w:val="00C36844"/>
    <w:rsid w:val="00C36CAD"/>
    <w:rsid w:val="00C377E8"/>
    <w:rsid w:val="00C37973"/>
    <w:rsid w:val="00C37E70"/>
    <w:rsid w:val="00C4054A"/>
    <w:rsid w:val="00C40BED"/>
    <w:rsid w:val="00C40CE1"/>
    <w:rsid w:val="00C41027"/>
    <w:rsid w:val="00C413D3"/>
    <w:rsid w:val="00C41F6C"/>
    <w:rsid w:val="00C4258E"/>
    <w:rsid w:val="00C429EB"/>
    <w:rsid w:val="00C42CEA"/>
    <w:rsid w:val="00C42D87"/>
    <w:rsid w:val="00C42E52"/>
    <w:rsid w:val="00C436B4"/>
    <w:rsid w:val="00C43866"/>
    <w:rsid w:val="00C43D68"/>
    <w:rsid w:val="00C43F1D"/>
    <w:rsid w:val="00C44039"/>
    <w:rsid w:val="00C440C8"/>
    <w:rsid w:val="00C440FA"/>
    <w:rsid w:val="00C44454"/>
    <w:rsid w:val="00C445B3"/>
    <w:rsid w:val="00C446E7"/>
    <w:rsid w:val="00C44995"/>
    <w:rsid w:val="00C44A24"/>
    <w:rsid w:val="00C44D99"/>
    <w:rsid w:val="00C4502A"/>
    <w:rsid w:val="00C456A3"/>
    <w:rsid w:val="00C45935"/>
    <w:rsid w:val="00C459AE"/>
    <w:rsid w:val="00C45C61"/>
    <w:rsid w:val="00C46673"/>
    <w:rsid w:val="00C4671F"/>
    <w:rsid w:val="00C46900"/>
    <w:rsid w:val="00C469D4"/>
    <w:rsid w:val="00C46C0C"/>
    <w:rsid w:val="00C46C9D"/>
    <w:rsid w:val="00C46EBF"/>
    <w:rsid w:val="00C473B9"/>
    <w:rsid w:val="00C4749E"/>
    <w:rsid w:val="00C47604"/>
    <w:rsid w:val="00C47922"/>
    <w:rsid w:val="00C479DF"/>
    <w:rsid w:val="00C47DEA"/>
    <w:rsid w:val="00C47E90"/>
    <w:rsid w:val="00C5033A"/>
    <w:rsid w:val="00C5064F"/>
    <w:rsid w:val="00C50A0C"/>
    <w:rsid w:val="00C50AF5"/>
    <w:rsid w:val="00C50C3B"/>
    <w:rsid w:val="00C50E47"/>
    <w:rsid w:val="00C5105B"/>
    <w:rsid w:val="00C513E1"/>
    <w:rsid w:val="00C51642"/>
    <w:rsid w:val="00C519BC"/>
    <w:rsid w:val="00C51B84"/>
    <w:rsid w:val="00C5329D"/>
    <w:rsid w:val="00C536A8"/>
    <w:rsid w:val="00C537AA"/>
    <w:rsid w:val="00C53BAE"/>
    <w:rsid w:val="00C54635"/>
    <w:rsid w:val="00C54864"/>
    <w:rsid w:val="00C548EE"/>
    <w:rsid w:val="00C54FDE"/>
    <w:rsid w:val="00C556BE"/>
    <w:rsid w:val="00C55949"/>
    <w:rsid w:val="00C55B4E"/>
    <w:rsid w:val="00C55C69"/>
    <w:rsid w:val="00C55FF5"/>
    <w:rsid w:val="00C56098"/>
    <w:rsid w:val="00C57087"/>
    <w:rsid w:val="00C57478"/>
    <w:rsid w:val="00C575FA"/>
    <w:rsid w:val="00C57CEE"/>
    <w:rsid w:val="00C6015A"/>
    <w:rsid w:val="00C60794"/>
    <w:rsid w:val="00C6140E"/>
    <w:rsid w:val="00C61887"/>
    <w:rsid w:val="00C627B3"/>
    <w:rsid w:val="00C63030"/>
    <w:rsid w:val="00C6316F"/>
    <w:rsid w:val="00C63392"/>
    <w:rsid w:val="00C6350B"/>
    <w:rsid w:val="00C642DC"/>
    <w:rsid w:val="00C648AA"/>
    <w:rsid w:val="00C64A73"/>
    <w:rsid w:val="00C64B62"/>
    <w:rsid w:val="00C65306"/>
    <w:rsid w:val="00C6532D"/>
    <w:rsid w:val="00C65472"/>
    <w:rsid w:val="00C65859"/>
    <w:rsid w:val="00C659A6"/>
    <w:rsid w:val="00C669CB"/>
    <w:rsid w:val="00C66A8F"/>
    <w:rsid w:val="00C66BEE"/>
    <w:rsid w:val="00C67154"/>
    <w:rsid w:val="00C67233"/>
    <w:rsid w:val="00C67B3E"/>
    <w:rsid w:val="00C67C86"/>
    <w:rsid w:val="00C67DBE"/>
    <w:rsid w:val="00C706EF"/>
    <w:rsid w:val="00C710F1"/>
    <w:rsid w:val="00C712FF"/>
    <w:rsid w:val="00C7135E"/>
    <w:rsid w:val="00C7163D"/>
    <w:rsid w:val="00C71D5E"/>
    <w:rsid w:val="00C71F5C"/>
    <w:rsid w:val="00C724D8"/>
    <w:rsid w:val="00C726B8"/>
    <w:rsid w:val="00C729F5"/>
    <w:rsid w:val="00C72B2F"/>
    <w:rsid w:val="00C72BBC"/>
    <w:rsid w:val="00C731AD"/>
    <w:rsid w:val="00C73820"/>
    <w:rsid w:val="00C7382E"/>
    <w:rsid w:val="00C73A7F"/>
    <w:rsid w:val="00C73CDF"/>
    <w:rsid w:val="00C73F2C"/>
    <w:rsid w:val="00C7460D"/>
    <w:rsid w:val="00C74ABB"/>
    <w:rsid w:val="00C74EA2"/>
    <w:rsid w:val="00C755C6"/>
    <w:rsid w:val="00C7585A"/>
    <w:rsid w:val="00C75886"/>
    <w:rsid w:val="00C759CD"/>
    <w:rsid w:val="00C760D9"/>
    <w:rsid w:val="00C762F4"/>
    <w:rsid w:val="00C7662F"/>
    <w:rsid w:val="00C76B29"/>
    <w:rsid w:val="00C76DA4"/>
    <w:rsid w:val="00C771F7"/>
    <w:rsid w:val="00C773F2"/>
    <w:rsid w:val="00C77A24"/>
    <w:rsid w:val="00C77DB3"/>
    <w:rsid w:val="00C80225"/>
    <w:rsid w:val="00C804C8"/>
    <w:rsid w:val="00C80A18"/>
    <w:rsid w:val="00C80B8A"/>
    <w:rsid w:val="00C812DB"/>
    <w:rsid w:val="00C81505"/>
    <w:rsid w:val="00C8176C"/>
    <w:rsid w:val="00C821DB"/>
    <w:rsid w:val="00C82519"/>
    <w:rsid w:val="00C825E8"/>
    <w:rsid w:val="00C8265F"/>
    <w:rsid w:val="00C827E9"/>
    <w:rsid w:val="00C82AB6"/>
    <w:rsid w:val="00C8343B"/>
    <w:rsid w:val="00C843EB"/>
    <w:rsid w:val="00C844B0"/>
    <w:rsid w:val="00C84793"/>
    <w:rsid w:val="00C85125"/>
    <w:rsid w:val="00C852B5"/>
    <w:rsid w:val="00C852CF"/>
    <w:rsid w:val="00C85789"/>
    <w:rsid w:val="00C85895"/>
    <w:rsid w:val="00C85B14"/>
    <w:rsid w:val="00C85B77"/>
    <w:rsid w:val="00C85D10"/>
    <w:rsid w:val="00C85DFE"/>
    <w:rsid w:val="00C860F4"/>
    <w:rsid w:val="00C86119"/>
    <w:rsid w:val="00C863CD"/>
    <w:rsid w:val="00C864BD"/>
    <w:rsid w:val="00C864F0"/>
    <w:rsid w:val="00C867C1"/>
    <w:rsid w:val="00C86830"/>
    <w:rsid w:val="00C87183"/>
    <w:rsid w:val="00C872F6"/>
    <w:rsid w:val="00C873DC"/>
    <w:rsid w:val="00C876C8"/>
    <w:rsid w:val="00C87934"/>
    <w:rsid w:val="00C8799F"/>
    <w:rsid w:val="00C87A17"/>
    <w:rsid w:val="00C87CB1"/>
    <w:rsid w:val="00C900FF"/>
    <w:rsid w:val="00C902A0"/>
    <w:rsid w:val="00C903C7"/>
    <w:rsid w:val="00C90494"/>
    <w:rsid w:val="00C9061E"/>
    <w:rsid w:val="00C90C0C"/>
    <w:rsid w:val="00C90D93"/>
    <w:rsid w:val="00C90DFC"/>
    <w:rsid w:val="00C90E76"/>
    <w:rsid w:val="00C91050"/>
    <w:rsid w:val="00C913F9"/>
    <w:rsid w:val="00C9158E"/>
    <w:rsid w:val="00C91A22"/>
    <w:rsid w:val="00C91BEC"/>
    <w:rsid w:val="00C91C18"/>
    <w:rsid w:val="00C921F2"/>
    <w:rsid w:val="00C928F0"/>
    <w:rsid w:val="00C92C26"/>
    <w:rsid w:val="00C92D26"/>
    <w:rsid w:val="00C930E0"/>
    <w:rsid w:val="00C93125"/>
    <w:rsid w:val="00C9336D"/>
    <w:rsid w:val="00C93A0C"/>
    <w:rsid w:val="00C93B2F"/>
    <w:rsid w:val="00C93BE5"/>
    <w:rsid w:val="00C9460A"/>
    <w:rsid w:val="00C94B5F"/>
    <w:rsid w:val="00C94C2A"/>
    <w:rsid w:val="00C950D3"/>
    <w:rsid w:val="00C95109"/>
    <w:rsid w:val="00C95349"/>
    <w:rsid w:val="00C95596"/>
    <w:rsid w:val="00C957A5"/>
    <w:rsid w:val="00C95C23"/>
    <w:rsid w:val="00C95D4D"/>
    <w:rsid w:val="00C96583"/>
    <w:rsid w:val="00C96A2F"/>
    <w:rsid w:val="00C96BA3"/>
    <w:rsid w:val="00C97917"/>
    <w:rsid w:val="00C97C16"/>
    <w:rsid w:val="00CA0174"/>
    <w:rsid w:val="00CA02A6"/>
    <w:rsid w:val="00CA0B28"/>
    <w:rsid w:val="00CA0C22"/>
    <w:rsid w:val="00CA0D01"/>
    <w:rsid w:val="00CA1300"/>
    <w:rsid w:val="00CA1D0A"/>
    <w:rsid w:val="00CA205D"/>
    <w:rsid w:val="00CA2E4F"/>
    <w:rsid w:val="00CA332C"/>
    <w:rsid w:val="00CA3354"/>
    <w:rsid w:val="00CA345B"/>
    <w:rsid w:val="00CA35F2"/>
    <w:rsid w:val="00CA3702"/>
    <w:rsid w:val="00CA38A9"/>
    <w:rsid w:val="00CA4456"/>
    <w:rsid w:val="00CA4A4A"/>
    <w:rsid w:val="00CA4D7A"/>
    <w:rsid w:val="00CA50E1"/>
    <w:rsid w:val="00CA521D"/>
    <w:rsid w:val="00CA5257"/>
    <w:rsid w:val="00CA5353"/>
    <w:rsid w:val="00CA5403"/>
    <w:rsid w:val="00CA58EF"/>
    <w:rsid w:val="00CA5DBC"/>
    <w:rsid w:val="00CA5DFA"/>
    <w:rsid w:val="00CA5E91"/>
    <w:rsid w:val="00CA64DC"/>
    <w:rsid w:val="00CA66F3"/>
    <w:rsid w:val="00CA6723"/>
    <w:rsid w:val="00CA6751"/>
    <w:rsid w:val="00CA6882"/>
    <w:rsid w:val="00CA697C"/>
    <w:rsid w:val="00CA6C50"/>
    <w:rsid w:val="00CA7108"/>
    <w:rsid w:val="00CA732C"/>
    <w:rsid w:val="00CA74BC"/>
    <w:rsid w:val="00CA77D0"/>
    <w:rsid w:val="00CA7B52"/>
    <w:rsid w:val="00CA7FD3"/>
    <w:rsid w:val="00CB023B"/>
    <w:rsid w:val="00CB08FB"/>
    <w:rsid w:val="00CB0A96"/>
    <w:rsid w:val="00CB0C97"/>
    <w:rsid w:val="00CB1017"/>
    <w:rsid w:val="00CB1195"/>
    <w:rsid w:val="00CB1745"/>
    <w:rsid w:val="00CB1BF3"/>
    <w:rsid w:val="00CB22CD"/>
    <w:rsid w:val="00CB246B"/>
    <w:rsid w:val="00CB296B"/>
    <w:rsid w:val="00CB2C63"/>
    <w:rsid w:val="00CB2CEF"/>
    <w:rsid w:val="00CB2D28"/>
    <w:rsid w:val="00CB2D33"/>
    <w:rsid w:val="00CB2F7C"/>
    <w:rsid w:val="00CB3FB7"/>
    <w:rsid w:val="00CB4AF4"/>
    <w:rsid w:val="00CB4B7C"/>
    <w:rsid w:val="00CB5B11"/>
    <w:rsid w:val="00CB5C00"/>
    <w:rsid w:val="00CB5CB5"/>
    <w:rsid w:val="00CB606E"/>
    <w:rsid w:val="00CB6330"/>
    <w:rsid w:val="00CB6981"/>
    <w:rsid w:val="00CB6C2A"/>
    <w:rsid w:val="00CB77DA"/>
    <w:rsid w:val="00CB78DC"/>
    <w:rsid w:val="00CB79F3"/>
    <w:rsid w:val="00CB7A0D"/>
    <w:rsid w:val="00CB7A5F"/>
    <w:rsid w:val="00CB7D03"/>
    <w:rsid w:val="00CB7F1F"/>
    <w:rsid w:val="00CB7F49"/>
    <w:rsid w:val="00CC0184"/>
    <w:rsid w:val="00CC07E9"/>
    <w:rsid w:val="00CC0EA5"/>
    <w:rsid w:val="00CC1507"/>
    <w:rsid w:val="00CC15B2"/>
    <w:rsid w:val="00CC1709"/>
    <w:rsid w:val="00CC1766"/>
    <w:rsid w:val="00CC1981"/>
    <w:rsid w:val="00CC1BDE"/>
    <w:rsid w:val="00CC1DC2"/>
    <w:rsid w:val="00CC2005"/>
    <w:rsid w:val="00CC2FCC"/>
    <w:rsid w:val="00CC33D9"/>
    <w:rsid w:val="00CC3C77"/>
    <w:rsid w:val="00CC40B7"/>
    <w:rsid w:val="00CC50D2"/>
    <w:rsid w:val="00CC5400"/>
    <w:rsid w:val="00CC56C1"/>
    <w:rsid w:val="00CC591D"/>
    <w:rsid w:val="00CC61C1"/>
    <w:rsid w:val="00CC646C"/>
    <w:rsid w:val="00CC70CE"/>
    <w:rsid w:val="00CC77F2"/>
    <w:rsid w:val="00CC7857"/>
    <w:rsid w:val="00CC7D56"/>
    <w:rsid w:val="00CC7F00"/>
    <w:rsid w:val="00CD0813"/>
    <w:rsid w:val="00CD0A75"/>
    <w:rsid w:val="00CD125F"/>
    <w:rsid w:val="00CD1393"/>
    <w:rsid w:val="00CD13C8"/>
    <w:rsid w:val="00CD1F6E"/>
    <w:rsid w:val="00CD1FDD"/>
    <w:rsid w:val="00CD2071"/>
    <w:rsid w:val="00CD2602"/>
    <w:rsid w:val="00CD266D"/>
    <w:rsid w:val="00CD2D9D"/>
    <w:rsid w:val="00CD2E78"/>
    <w:rsid w:val="00CD342A"/>
    <w:rsid w:val="00CD35F9"/>
    <w:rsid w:val="00CD3697"/>
    <w:rsid w:val="00CD41DC"/>
    <w:rsid w:val="00CD4333"/>
    <w:rsid w:val="00CD4E16"/>
    <w:rsid w:val="00CD526B"/>
    <w:rsid w:val="00CD56B0"/>
    <w:rsid w:val="00CD57F3"/>
    <w:rsid w:val="00CD5D83"/>
    <w:rsid w:val="00CD5EF2"/>
    <w:rsid w:val="00CD65CA"/>
    <w:rsid w:val="00CD6600"/>
    <w:rsid w:val="00CD67CD"/>
    <w:rsid w:val="00CD6BAF"/>
    <w:rsid w:val="00CD6D7C"/>
    <w:rsid w:val="00CD70AA"/>
    <w:rsid w:val="00CD7310"/>
    <w:rsid w:val="00CD7AFB"/>
    <w:rsid w:val="00CD7C0F"/>
    <w:rsid w:val="00CD7E51"/>
    <w:rsid w:val="00CE04AB"/>
    <w:rsid w:val="00CE04FF"/>
    <w:rsid w:val="00CE074B"/>
    <w:rsid w:val="00CE086E"/>
    <w:rsid w:val="00CE0B1C"/>
    <w:rsid w:val="00CE0E2A"/>
    <w:rsid w:val="00CE0E46"/>
    <w:rsid w:val="00CE12FC"/>
    <w:rsid w:val="00CE14FB"/>
    <w:rsid w:val="00CE1651"/>
    <w:rsid w:val="00CE17C0"/>
    <w:rsid w:val="00CE1856"/>
    <w:rsid w:val="00CE1998"/>
    <w:rsid w:val="00CE1C00"/>
    <w:rsid w:val="00CE22CB"/>
    <w:rsid w:val="00CE23D7"/>
    <w:rsid w:val="00CE244C"/>
    <w:rsid w:val="00CE26AA"/>
    <w:rsid w:val="00CE2D16"/>
    <w:rsid w:val="00CE317B"/>
    <w:rsid w:val="00CE36FF"/>
    <w:rsid w:val="00CE3A32"/>
    <w:rsid w:val="00CE3BC8"/>
    <w:rsid w:val="00CE4BEB"/>
    <w:rsid w:val="00CE4D14"/>
    <w:rsid w:val="00CE4D6D"/>
    <w:rsid w:val="00CE4D77"/>
    <w:rsid w:val="00CE4E3B"/>
    <w:rsid w:val="00CE52C2"/>
    <w:rsid w:val="00CE58BB"/>
    <w:rsid w:val="00CE6105"/>
    <w:rsid w:val="00CE6364"/>
    <w:rsid w:val="00CE66DD"/>
    <w:rsid w:val="00CE6960"/>
    <w:rsid w:val="00CE6B13"/>
    <w:rsid w:val="00CE6B6A"/>
    <w:rsid w:val="00CE6F67"/>
    <w:rsid w:val="00CE713A"/>
    <w:rsid w:val="00CE769D"/>
    <w:rsid w:val="00CE7CF1"/>
    <w:rsid w:val="00CE7EEC"/>
    <w:rsid w:val="00CE7F29"/>
    <w:rsid w:val="00CF0568"/>
    <w:rsid w:val="00CF09C0"/>
    <w:rsid w:val="00CF0B27"/>
    <w:rsid w:val="00CF0BBA"/>
    <w:rsid w:val="00CF0C1B"/>
    <w:rsid w:val="00CF0DE0"/>
    <w:rsid w:val="00CF1008"/>
    <w:rsid w:val="00CF13FB"/>
    <w:rsid w:val="00CF1761"/>
    <w:rsid w:val="00CF1BFF"/>
    <w:rsid w:val="00CF1E17"/>
    <w:rsid w:val="00CF1F36"/>
    <w:rsid w:val="00CF1F80"/>
    <w:rsid w:val="00CF26DB"/>
    <w:rsid w:val="00CF2815"/>
    <w:rsid w:val="00CF2C28"/>
    <w:rsid w:val="00CF3648"/>
    <w:rsid w:val="00CF38EE"/>
    <w:rsid w:val="00CF392E"/>
    <w:rsid w:val="00CF3B25"/>
    <w:rsid w:val="00CF3BE0"/>
    <w:rsid w:val="00CF3C92"/>
    <w:rsid w:val="00CF43EA"/>
    <w:rsid w:val="00CF4606"/>
    <w:rsid w:val="00CF4721"/>
    <w:rsid w:val="00CF4883"/>
    <w:rsid w:val="00CF4BCB"/>
    <w:rsid w:val="00CF4C20"/>
    <w:rsid w:val="00CF4DCE"/>
    <w:rsid w:val="00CF514E"/>
    <w:rsid w:val="00CF521A"/>
    <w:rsid w:val="00CF5E3A"/>
    <w:rsid w:val="00CF6EC0"/>
    <w:rsid w:val="00CF7003"/>
    <w:rsid w:val="00CF74FD"/>
    <w:rsid w:val="00CF79DB"/>
    <w:rsid w:val="00CF7B58"/>
    <w:rsid w:val="00CF7C7C"/>
    <w:rsid w:val="00D0024E"/>
    <w:rsid w:val="00D0063F"/>
    <w:rsid w:val="00D00E25"/>
    <w:rsid w:val="00D01758"/>
    <w:rsid w:val="00D01CEA"/>
    <w:rsid w:val="00D01D31"/>
    <w:rsid w:val="00D0200E"/>
    <w:rsid w:val="00D0216A"/>
    <w:rsid w:val="00D02449"/>
    <w:rsid w:val="00D02501"/>
    <w:rsid w:val="00D025AC"/>
    <w:rsid w:val="00D028B4"/>
    <w:rsid w:val="00D0298A"/>
    <w:rsid w:val="00D0307E"/>
    <w:rsid w:val="00D0316D"/>
    <w:rsid w:val="00D031E7"/>
    <w:rsid w:val="00D033AE"/>
    <w:rsid w:val="00D034B7"/>
    <w:rsid w:val="00D03A96"/>
    <w:rsid w:val="00D0410B"/>
    <w:rsid w:val="00D04717"/>
    <w:rsid w:val="00D048C2"/>
    <w:rsid w:val="00D048C8"/>
    <w:rsid w:val="00D0568D"/>
    <w:rsid w:val="00D058D2"/>
    <w:rsid w:val="00D05A1C"/>
    <w:rsid w:val="00D0605D"/>
    <w:rsid w:val="00D060B7"/>
    <w:rsid w:val="00D060D9"/>
    <w:rsid w:val="00D0619F"/>
    <w:rsid w:val="00D062CA"/>
    <w:rsid w:val="00D0654E"/>
    <w:rsid w:val="00D06EB7"/>
    <w:rsid w:val="00D07662"/>
    <w:rsid w:val="00D079B9"/>
    <w:rsid w:val="00D07A33"/>
    <w:rsid w:val="00D07B2D"/>
    <w:rsid w:val="00D07B36"/>
    <w:rsid w:val="00D10104"/>
    <w:rsid w:val="00D10328"/>
    <w:rsid w:val="00D105A9"/>
    <w:rsid w:val="00D10B1D"/>
    <w:rsid w:val="00D10B2E"/>
    <w:rsid w:val="00D11059"/>
    <w:rsid w:val="00D1146D"/>
    <w:rsid w:val="00D11C00"/>
    <w:rsid w:val="00D11D1F"/>
    <w:rsid w:val="00D11E46"/>
    <w:rsid w:val="00D11F4E"/>
    <w:rsid w:val="00D125DD"/>
    <w:rsid w:val="00D1260A"/>
    <w:rsid w:val="00D1289E"/>
    <w:rsid w:val="00D129D0"/>
    <w:rsid w:val="00D13396"/>
    <w:rsid w:val="00D133D9"/>
    <w:rsid w:val="00D133E5"/>
    <w:rsid w:val="00D13459"/>
    <w:rsid w:val="00D13B42"/>
    <w:rsid w:val="00D14247"/>
    <w:rsid w:val="00D14523"/>
    <w:rsid w:val="00D14CA2"/>
    <w:rsid w:val="00D14F8C"/>
    <w:rsid w:val="00D151F0"/>
    <w:rsid w:val="00D154A5"/>
    <w:rsid w:val="00D155A9"/>
    <w:rsid w:val="00D155DF"/>
    <w:rsid w:val="00D156DD"/>
    <w:rsid w:val="00D15B7F"/>
    <w:rsid w:val="00D163C7"/>
    <w:rsid w:val="00D1674C"/>
    <w:rsid w:val="00D16C6D"/>
    <w:rsid w:val="00D16D58"/>
    <w:rsid w:val="00D16ED1"/>
    <w:rsid w:val="00D170E9"/>
    <w:rsid w:val="00D1769E"/>
    <w:rsid w:val="00D177C5"/>
    <w:rsid w:val="00D1794F"/>
    <w:rsid w:val="00D179A5"/>
    <w:rsid w:val="00D179D4"/>
    <w:rsid w:val="00D17CD7"/>
    <w:rsid w:val="00D17E51"/>
    <w:rsid w:val="00D201F8"/>
    <w:rsid w:val="00D209AD"/>
    <w:rsid w:val="00D20E84"/>
    <w:rsid w:val="00D21336"/>
    <w:rsid w:val="00D21539"/>
    <w:rsid w:val="00D215CC"/>
    <w:rsid w:val="00D21B5D"/>
    <w:rsid w:val="00D21E3E"/>
    <w:rsid w:val="00D2238D"/>
    <w:rsid w:val="00D224FD"/>
    <w:rsid w:val="00D22B9D"/>
    <w:rsid w:val="00D22BBA"/>
    <w:rsid w:val="00D22EB2"/>
    <w:rsid w:val="00D23254"/>
    <w:rsid w:val="00D23406"/>
    <w:rsid w:val="00D2384C"/>
    <w:rsid w:val="00D239E4"/>
    <w:rsid w:val="00D23AFD"/>
    <w:rsid w:val="00D23B65"/>
    <w:rsid w:val="00D23DFC"/>
    <w:rsid w:val="00D246AC"/>
    <w:rsid w:val="00D2482E"/>
    <w:rsid w:val="00D24B37"/>
    <w:rsid w:val="00D24EE2"/>
    <w:rsid w:val="00D25174"/>
    <w:rsid w:val="00D2532F"/>
    <w:rsid w:val="00D253FA"/>
    <w:rsid w:val="00D2571F"/>
    <w:rsid w:val="00D258C7"/>
    <w:rsid w:val="00D25DFC"/>
    <w:rsid w:val="00D25F25"/>
    <w:rsid w:val="00D2609B"/>
    <w:rsid w:val="00D2680A"/>
    <w:rsid w:val="00D26972"/>
    <w:rsid w:val="00D2697B"/>
    <w:rsid w:val="00D269C3"/>
    <w:rsid w:val="00D26C13"/>
    <w:rsid w:val="00D26CFE"/>
    <w:rsid w:val="00D27306"/>
    <w:rsid w:val="00D2772B"/>
    <w:rsid w:val="00D27736"/>
    <w:rsid w:val="00D27A69"/>
    <w:rsid w:val="00D27A78"/>
    <w:rsid w:val="00D27AD9"/>
    <w:rsid w:val="00D27C5D"/>
    <w:rsid w:val="00D27EBC"/>
    <w:rsid w:val="00D303F4"/>
    <w:rsid w:val="00D30C89"/>
    <w:rsid w:val="00D31336"/>
    <w:rsid w:val="00D314D7"/>
    <w:rsid w:val="00D317FB"/>
    <w:rsid w:val="00D32BC1"/>
    <w:rsid w:val="00D3352F"/>
    <w:rsid w:val="00D33697"/>
    <w:rsid w:val="00D337F7"/>
    <w:rsid w:val="00D33A2E"/>
    <w:rsid w:val="00D33E23"/>
    <w:rsid w:val="00D33FE3"/>
    <w:rsid w:val="00D347E3"/>
    <w:rsid w:val="00D349C0"/>
    <w:rsid w:val="00D34B5E"/>
    <w:rsid w:val="00D34D7E"/>
    <w:rsid w:val="00D35057"/>
    <w:rsid w:val="00D35CEE"/>
    <w:rsid w:val="00D362A9"/>
    <w:rsid w:val="00D3656E"/>
    <w:rsid w:val="00D36653"/>
    <w:rsid w:val="00D366FE"/>
    <w:rsid w:val="00D36D1D"/>
    <w:rsid w:val="00D36DDC"/>
    <w:rsid w:val="00D373F5"/>
    <w:rsid w:val="00D37571"/>
    <w:rsid w:val="00D377E5"/>
    <w:rsid w:val="00D37A3C"/>
    <w:rsid w:val="00D37C5A"/>
    <w:rsid w:val="00D37F21"/>
    <w:rsid w:val="00D40200"/>
    <w:rsid w:val="00D403A7"/>
    <w:rsid w:val="00D4043C"/>
    <w:rsid w:val="00D411F6"/>
    <w:rsid w:val="00D4157F"/>
    <w:rsid w:val="00D41D54"/>
    <w:rsid w:val="00D420F6"/>
    <w:rsid w:val="00D4288F"/>
    <w:rsid w:val="00D42D31"/>
    <w:rsid w:val="00D42F9F"/>
    <w:rsid w:val="00D43169"/>
    <w:rsid w:val="00D431EF"/>
    <w:rsid w:val="00D43464"/>
    <w:rsid w:val="00D43554"/>
    <w:rsid w:val="00D4359F"/>
    <w:rsid w:val="00D4363B"/>
    <w:rsid w:val="00D43917"/>
    <w:rsid w:val="00D4397E"/>
    <w:rsid w:val="00D4433D"/>
    <w:rsid w:val="00D44DC6"/>
    <w:rsid w:val="00D44DD5"/>
    <w:rsid w:val="00D44F83"/>
    <w:rsid w:val="00D4506F"/>
    <w:rsid w:val="00D45534"/>
    <w:rsid w:val="00D45721"/>
    <w:rsid w:val="00D4587F"/>
    <w:rsid w:val="00D459EB"/>
    <w:rsid w:val="00D45AE3"/>
    <w:rsid w:val="00D46531"/>
    <w:rsid w:val="00D471AD"/>
    <w:rsid w:val="00D4727D"/>
    <w:rsid w:val="00D47837"/>
    <w:rsid w:val="00D4794A"/>
    <w:rsid w:val="00D47DAC"/>
    <w:rsid w:val="00D47FA2"/>
    <w:rsid w:val="00D50134"/>
    <w:rsid w:val="00D502AD"/>
    <w:rsid w:val="00D50328"/>
    <w:rsid w:val="00D50838"/>
    <w:rsid w:val="00D50BC8"/>
    <w:rsid w:val="00D50BFD"/>
    <w:rsid w:val="00D50D56"/>
    <w:rsid w:val="00D5198D"/>
    <w:rsid w:val="00D51E4A"/>
    <w:rsid w:val="00D52859"/>
    <w:rsid w:val="00D52965"/>
    <w:rsid w:val="00D52A10"/>
    <w:rsid w:val="00D52C38"/>
    <w:rsid w:val="00D534D0"/>
    <w:rsid w:val="00D5384B"/>
    <w:rsid w:val="00D539D2"/>
    <w:rsid w:val="00D53E41"/>
    <w:rsid w:val="00D53F9B"/>
    <w:rsid w:val="00D53FC7"/>
    <w:rsid w:val="00D54054"/>
    <w:rsid w:val="00D542A5"/>
    <w:rsid w:val="00D54396"/>
    <w:rsid w:val="00D55237"/>
    <w:rsid w:val="00D552FA"/>
    <w:rsid w:val="00D5555D"/>
    <w:rsid w:val="00D557CC"/>
    <w:rsid w:val="00D567E7"/>
    <w:rsid w:val="00D567F6"/>
    <w:rsid w:val="00D56D69"/>
    <w:rsid w:val="00D56E5A"/>
    <w:rsid w:val="00D56FAD"/>
    <w:rsid w:val="00D57364"/>
    <w:rsid w:val="00D576D7"/>
    <w:rsid w:val="00D576F9"/>
    <w:rsid w:val="00D57738"/>
    <w:rsid w:val="00D57751"/>
    <w:rsid w:val="00D57986"/>
    <w:rsid w:val="00D6015A"/>
    <w:rsid w:val="00D60933"/>
    <w:rsid w:val="00D60C76"/>
    <w:rsid w:val="00D60C93"/>
    <w:rsid w:val="00D60E6B"/>
    <w:rsid w:val="00D610CA"/>
    <w:rsid w:val="00D611B2"/>
    <w:rsid w:val="00D61376"/>
    <w:rsid w:val="00D6157A"/>
    <w:rsid w:val="00D61F24"/>
    <w:rsid w:val="00D62206"/>
    <w:rsid w:val="00D6282F"/>
    <w:rsid w:val="00D62AD9"/>
    <w:rsid w:val="00D62C48"/>
    <w:rsid w:val="00D62F06"/>
    <w:rsid w:val="00D62F5C"/>
    <w:rsid w:val="00D630F6"/>
    <w:rsid w:val="00D63305"/>
    <w:rsid w:val="00D6351D"/>
    <w:rsid w:val="00D636EE"/>
    <w:rsid w:val="00D63B41"/>
    <w:rsid w:val="00D63D50"/>
    <w:rsid w:val="00D6425B"/>
    <w:rsid w:val="00D644C4"/>
    <w:rsid w:val="00D64594"/>
    <w:rsid w:val="00D645C9"/>
    <w:rsid w:val="00D6489B"/>
    <w:rsid w:val="00D648E7"/>
    <w:rsid w:val="00D64FC9"/>
    <w:rsid w:val="00D65413"/>
    <w:rsid w:val="00D65884"/>
    <w:rsid w:val="00D65A1F"/>
    <w:rsid w:val="00D65D81"/>
    <w:rsid w:val="00D65FF0"/>
    <w:rsid w:val="00D661EB"/>
    <w:rsid w:val="00D6645B"/>
    <w:rsid w:val="00D66514"/>
    <w:rsid w:val="00D66C8A"/>
    <w:rsid w:val="00D66EF8"/>
    <w:rsid w:val="00D66FC9"/>
    <w:rsid w:val="00D66FD2"/>
    <w:rsid w:val="00D670A2"/>
    <w:rsid w:val="00D67104"/>
    <w:rsid w:val="00D67280"/>
    <w:rsid w:val="00D673B1"/>
    <w:rsid w:val="00D678D5"/>
    <w:rsid w:val="00D67C5C"/>
    <w:rsid w:val="00D67E95"/>
    <w:rsid w:val="00D67EC3"/>
    <w:rsid w:val="00D70698"/>
    <w:rsid w:val="00D711DF"/>
    <w:rsid w:val="00D716B6"/>
    <w:rsid w:val="00D71C73"/>
    <w:rsid w:val="00D71EB7"/>
    <w:rsid w:val="00D72484"/>
    <w:rsid w:val="00D7249E"/>
    <w:rsid w:val="00D72D40"/>
    <w:rsid w:val="00D741CE"/>
    <w:rsid w:val="00D74263"/>
    <w:rsid w:val="00D7435F"/>
    <w:rsid w:val="00D7458D"/>
    <w:rsid w:val="00D745A0"/>
    <w:rsid w:val="00D74678"/>
    <w:rsid w:val="00D7485D"/>
    <w:rsid w:val="00D74A78"/>
    <w:rsid w:val="00D74CC3"/>
    <w:rsid w:val="00D74DC0"/>
    <w:rsid w:val="00D75443"/>
    <w:rsid w:val="00D75C1A"/>
    <w:rsid w:val="00D75DAC"/>
    <w:rsid w:val="00D7621B"/>
    <w:rsid w:val="00D76302"/>
    <w:rsid w:val="00D764BC"/>
    <w:rsid w:val="00D76EEB"/>
    <w:rsid w:val="00D76FF9"/>
    <w:rsid w:val="00D77130"/>
    <w:rsid w:val="00D77A43"/>
    <w:rsid w:val="00D77A6A"/>
    <w:rsid w:val="00D77B81"/>
    <w:rsid w:val="00D804FA"/>
    <w:rsid w:val="00D8066A"/>
    <w:rsid w:val="00D8072C"/>
    <w:rsid w:val="00D81880"/>
    <w:rsid w:val="00D81C07"/>
    <w:rsid w:val="00D81D36"/>
    <w:rsid w:val="00D82021"/>
    <w:rsid w:val="00D820E5"/>
    <w:rsid w:val="00D82176"/>
    <w:rsid w:val="00D821C8"/>
    <w:rsid w:val="00D82F72"/>
    <w:rsid w:val="00D8313E"/>
    <w:rsid w:val="00D83DF0"/>
    <w:rsid w:val="00D83E37"/>
    <w:rsid w:val="00D841C9"/>
    <w:rsid w:val="00D8448D"/>
    <w:rsid w:val="00D847C9"/>
    <w:rsid w:val="00D8483B"/>
    <w:rsid w:val="00D8505F"/>
    <w:rsid w:val="00D85B19"/>
    <w:rsid w:val="00D85B3D"/>
    <w:rsid w:val="00D863A0"/>
    <w:rsid w:val="00D863F3"/>
    <w:rsid w:val="00D8656B"/>
    <w:rsid w:val="00D8658D"/>
    <w:rsid w:val="00D868FF"/>
    <w:rsid w:val="00D86914"/>
    <w:rsid w:val="00D86BC5"/>
    <w:rsid w:val="00D86C50"/>
    <w:rsid w:val="00D86CE8"/>
    <w:rsid w:val="00D86F94"/>
    <w:rsid w:val="00D86FDC"/>
    <w:rsid w:val="00D87091"/>
    <w:rsid w:val="00D87279"/>
    <w:rsid w:val="00D87422"/>
    <w:rsid w:val="00D87817"/>
    <w:rsid w:val="00D87ABC"/>
    <w:rsid w:val="00D87B5F"/>
    <w:rsid w:val="00D87EA4"/>
    <w:rsid w:val="00D90020"/>
    <w:rsid w:val="00D901AA"/>
    <w:rsid w:val="00D90CE0"/>
    <w:rsid w:val="00D91313"/>
    <w:rsid w:val="00D91622"/>
    <w:rsid w:val="00D91A71"/>
    <w:rsid w:val="00D91AEB"/>
    <w:rsid w:val="00D91BEE"/>
    <w:rsid w:val="00D91E8F"/>
    <w:rsid w:val="00D922BD"/>
    <w:rsid w:val="00D923C7"/>
    <w:rsid w:val="00D92809"/>
    <w:rsid w:val="00D9286B"/>
    <w:rsid w:val="00D92A4D"/>
    <w:rsid w:val="00D92F32"/>
    <w:rsid w:val="00D92F5B"/>
    <w:rsid w:val="00D935CC"/>
    <w:rsid w:val="00D93B36"/>
    <w:rsid w:val="00D93BA6"/>
    <w:rsid w:val="00D93BBD"/>
    <w:rsid w:val="00D93CFF"/>
    <w:rsid w:val="00D943BD"/>
    <w:rsid w:val="00D9486E"/>
    <w:rsid w:val="00D94941"/>
    <w:rsid w:val="00D949A9"/>
    <w:rsid w:val="00D94AF7"/>
    <w:rsid w:val="00D94D3B"/>
    <w:rsid w:val="00D94E5E"/>
    <w:rsid w:val="00D955B1"/>
    <w:rsid w:val="00D955FE"/>
    <w:rsid w:val="00D95834"/>
    <w:rsid w:val="00D9587A"/>
    <w:rsid w:val="00D96331"/>
    <w:rsid w:val="00D965EC"/>
    <w:rsid w:val="00D966EB"/>
    <w:rsid w:val="00D9681A"/>
    <w:rsid w:val="00D968F4"/>
    <w:rsid w:val="00D96EE2"/>
    <w:rsid w:val="00D97520"/>
    <w:rsid w:val="00D976BF"/>
    <w:rsid w:val="00D979D1"/>
    <w:rsid w:val="00D97D10"/>
    <w:rsid w:val="00DA0108"/>
    <w:rsid w:val="00DA0364"/>
    <w:rsid w:val="00DA0AC1"/>
    <w:rsid w:val="00DA0F7B"/>
    <w:rsid w:val="00DA0FB2"/>
    <w:rsid w:val="00DA118D"/>
    <w:rsid w:val="00DA137B"/>
    <w:rsid w:val="00DA1427"/>
    <w:rsid w:val="00DA1621"/>
    <w:rsid w:val="00DA1A9D"/>
    <w:rsid w:val="00DA2262"/>
    <w:rsid w:val="00DA22AE"/>
    <w:rsid w:val="00DA2613"/>
    <w:rsid w:val="00DA27D5"/>
    <w:rsid w:val="00DA2F33"/>
    <w:rsid w:val="00DA2FE9"/>
    <w:rsid w:val="00DA3105"/>
    <w:rsid w:val="00DA32D2"/>
    <w:rsid w:val="00DA32E5"/>
    <w:rsid w:val="00DA3395"/>
    <w:rsid w:val="00DA3517"/>
    <w:rsid w:val="00DA3AB0"/>
    <w:rsid w:val="00DA3F89"/>
    <w:rsid w:val="00DA40DC"/>
    <w:rsid w:val="00DA4225"/>
    <w:rsid w:val="00DA4393"/>
    <w:rsid w:val="00DA43F2"/>
    <w:rsid w:val="00DA44AC"/>
    <w:rsid w:val="00DA450D"/>
    <w:rsid w:val="00DA499B"/>
    <w:rsid w:val="00DA4BD6"/>
    <w:rsid w:val="00DA4F97"/>
    <w:rsid w:val="00DA51EB"/>
    <w:rsid w:val="00DA52EA"/>
    <w:rsid w:val="00DA56B1"/>
    <w:rsid w:val="00DA5702"/>
    <w:rsid w:val="00DA5CB1"/>
    <w:rsid w:val="00DA5FFC"/>
    <w:rsid w:val="00DA602E"/>
    <w:rsid w:val="00DA646C"/>
    <w:rsid w:val="00DA6746"/>
    <w:rsid w:val="00DA689A"/>
    <w:rsid w:val="00DA7143"/>
    <w:rsid w:val="00DA75E5"/>
    <w:rsid w:val="00DA75EE"/>
    <w:rsid w:val="00DA7B39"/>
    <w:rsid w:val="00DA7CF2"/>
    <w:rsid w:val="00DA7F2A"/>
    <w:rsid w:val="00DA7F80"/>
    <w:rsid w:val="00DB000B"/>
    <w:rsid w:val="00DB01B8"/>
    <w:rsid w:val="00DB01B9"/>
    <w:rsid w:val="00DB07B8"/>
    <w:rsid w:val="00DB0ABE"/>
    <w:rsid w:val="00DB0CE8"/>
    <w:rsid w:val="00DB1385"/>
    <w:rsid w:val="00DB13CC"/>
    <w:rsid w:val="00DB16D1"/>
    <w:rsid w:val="00DB1749"/>
    <w:rsid w:val="00DB17B3"/>
    <w:rsid w:val="00DB2C45"/>
    <w:rsid w:val="00DB3607"/>
    <w:rsid w:val="00DB3BBC"/>
    <w:rsid w:val="00DB40A0"/>
    <w:rsid w:val="00DB42F1"/>
    <w:rsid w:val="00DB4475"/>
    <w:rsid w:val="00DB485D"/>
    <w:rsid w:val="00DB4866"/>
    <w:rsid w:val="00DB48E0"/>
    <w:rsid w:val="00DB4A89"/>
    <w:rsid w:val="00DB4C27"/>
    <w:rsid w:val="00DB4DDA"/>
    <w:rsid w:val="00DB51B5"/>
    <w:rsid w:val="00DB577B"/>
    <w:rsid w:val="00DB6675"/>
    <w:rsid w:val="00DB67AE"/>
    <w:rsid w:val="00DB6AB2"/>
    <w:rsid w:val="00DB6D82"/>
    <w:rsid w:val="00DB6FBB"/>
    <w:rsid w:val="00DB74E7"/>
    <w:rsid w:val="00DB7655"/>
    <w:rsid w:val="00DB7C89"/>
    <w:rsid w:val="00DB7CD8"/>
    <w:rsid w:val="00DC0065"/>
    <w:rsid w:val="00DC03C2"/>
    <w:rsid w:val="00DC0632"/>
    <w:rsid w:val="00DC06B2"/>
    <w:rsid w:val="00DC0881"/>
    <w:rsid w:val="00DC09BA"/>
    <w:rsid w:val="00DC0A25"/>
    <w:rsid w:val="00DC0C26"/>
    <w:rsid w:val="00DC0E96"/>
    <w:rsid w:val="00DC1391"/>
    <w:rsid w:val="00DC1CCB"/>
    <w:rsid w:val="00DC1CE0"/>
    <w:rsid w:val="00DC21E3"/>
    <w:rsid w:val="00DC261B"/>
    <w:rsid w:val="00DC27A0"/>
    <w:rsid w:val="00DC2AED"/>
    <w:rsid w:val="00DC2CE6"/>
    <w:rsid w:val="00DC37C7"/>
    <w:rsid w:val="00DC39FD"/>
    <w:rsid w:val="00DC41C8"/>
    <w:rsid w:val="00DC498F"/>
    <w:rsid w:val="00DC4EC9"/>
    <w:rsid w:val="00DC514E"/>
    <w:rsid w:val="00DC53A2"/>
    <w:rsid w:val="00DC5687"/>
    <w:rsid w:val="00DC583A"/>
    <w:rsid w:val="00DC5898"/>
    <w:rsid w:val="00DC5D80"/>
    <w:rsid w:val="00DC5DB9"/>
    <w:rsid w:val="00DC5ECB"/>
    <w:rsid w:val="00DC676D"/>
    <w:rsid w:val="00DC6772"/>
    <w:rsid w:val="00DC682F"/>
    <w:rsid w:val="00DC6BBE"/>
    <w:rsid w:val="00DC75A2"/>
    <w:rsid w:val="00DC7980"/>
    <w:rsid w:val="00DC7BA8"/>
    <w:rsid w:val="00DC7C7D"/>
    <w:rsid w:val="00DD03F6"/>
    <w:rsid w:val="00DD0DE0"/>
    <w:rsid w:val="00DD19FD"/>
    <w:rsid w:val="00DD1CC4"/>
    <w:rsid w:val="00DD1DBC"/>
    <w:rsid w:val="00DD1DF4"/>
    <w:rsid w:val="00DD246C"/>
    <w:rsid w:val="00DD267B"/>
    <w:rsid w:val="00DD2977"/>
    <w:rsid w:val="00DD2A0B"/>
    <w:rsid w:val="00DD2A77"/>
    <w:rsid w:val="00DD2B9A"/>
    <w:rsid w:val="00DD2C50"/>
    <w:rsid w:val="00DD3659"/>
    <w:rsid w:val="00DD37E3"/>
    <w:rsid w:val="00DD3F15"/>
    <w:rsid w:val="00DD417B"/>
    <w:rsid w:val="00DD43F4"/>
    <w:rsid w:val="00DD49EB"/>
    <w:rsid w:val="00DD4DB5"/>
    <w:rsid w:val="00DD4FBA"/>
    <w:rsid w:val="00DD55D4"/>
    <w:rsid w:val="00DD566B"/>
    <w:rsid w:val="00DD64D4"/>
    <w:rsid w:val="00DD66B3"/>
    <w:rsid w:val="00DD6AB9"/>
    <w:rsid w:val="00DD6B76"/>
    <w:rsid w:val="00DD6BE4"/>
    <w:rsid w:val="00DD7271"/>
    <w:rsid w:val="00DD7448"/>
    <w:rsid w:val="00DD776D"/>
    <w:rsid w:val="00DD778A"/>
    <w:rsid w:val="00DD79DE"/>
    <w:rsid w:val="00DD79EE"/>
    <w:rsid w:val="00DD7A7D"/>
    <w:rsid w:val="00DE0080"/>
    <w:rsid w:val="00DE00EF"/>
    <w:rsid w:val="00DE0323"/>
    <w:rsid w:val="00DE0F4E"/>
    <w:rsid w:val="00DE0FA8"/>
    <w:rsid w:val="00DE1208"/>
    <w:rsid w:val="00DE1244"/>
    <w:rsid w:val="00DE147B"/>
    <w:rsid w:val="00DE16CA"/>
    <w:rsid w:val="00DE182B"/>
    <w:rsid w:val="00DE1AE7"/>
    <w:rsid w:val="00DE1DF7"/>
    <w:rsid w:val="00DE2C04"/>
    <w:rsid w:val="00DE2F2D"/>
    <w:rsid w:val="00DE3326"/>
    <w:rsid w:val="00DE371A"/>
    <w:rsid w:val="00DE3966"/>
    <w:rsid w:val="00DE3CC6"/>
    <w:rsid w:val="00DE41D4"/>
    <w:rsid w:val="00DE43CE"/>
    <w:rsid w:val="00DE4BF0"/>
    <w:rsid w:val="00DE4E55"/>
    <w:rsid w:val="00DE4F86"/>
    <w:rsid w:val="00DE5252"/>
    <w:rsid w:val="00DE557C"/>
    <w:rsid w:val="00DE5872"/>
    <w:rsid w:val="00DE5A79"/>
    <w:rsid w:val="00DE5AE3"/>
    <w:rsid w:val="00DE5FF3"/>
    <w:rsid w:val="00DE60A7"/>
    <w:rsid w:val="00DE610C"/>
    <w:rsid w:val="00DE6355"/>
    <w:rsid w:val="00DE6A27"/>
    <w:rsid w:val="00DE6C08"/>
    <w:rsid w:val="00DE6E86"/>
    <w:rsid w:val="00DE7148"/>
    <w:rsid w:val="00DE76D9"/>
    <w:rsid w:val="00DE7C24"/>
    <w:rsid w:val="00DE7F37"/>
    <w:rsid w:val="00DF02DD"/>
    <w:rsid w:val="00DF06DB"/>
    <w:rsid w:val="00DF1118"/>
    <w:rsid w:val="00DF11D3"/>
    <w:rsid w:val="00DF1363"/>
    <w:rsid w:val="00DF15DB"/>
    <w:rsid w:val="00DF16F7"/>
    <w:rsid w:val="00DF180A"/>
    <w:rsid w:val="00DF18EC"/>
    <w:rsid w:val="00DF1A63"/>
    <w:rsid w:val="00DF1F25"/>
    <w:rsid w:val="00DF22B9"/>
    <w:rsid w:val="00DF289B"/>
    <w:rsid w:val="00DF2C28"/>
    <w:rsid w:val="00DF2D48"/>
    <w:rsid w:val="00DF32ED"/>
    <w:rsid w:val="00DF3E15"/>
    <w:rsid w:val="00DF40BC"/>
    <w:rsid w:val="00DF42A2"/>
    <w:rsid w:val="00DF442F"/>
    <w:rsid w:val="00DF4B72"/>
    <w:rsid w:val="00DF4ED9"/>
    <w:rsid w:val="00DF5225"/>
    <w:rsid w:val="00DF5430"/>
    <w:rsid w:val="00DF55BD"/>
    <w:rsid w:val="00DF56A9"/>
    <w:rsid w:val="00DF58DD"/>
    <w:rsid w:val="00DF5940"/>
    <w:rsid w:val="00DF5EDB"/>
    <w:rsid w:val="00DF60BE"/>
    <w:rsid w:val="00DF6390"/>
    <w:rsid w:val="00DF65D3"/>
    <w:rsid w:val="00DF6603"/>
    <w:rsid w:val="00DF67FA"/>
    <w:rsid w:val="00DF6E1C"/>
    <w:rsid w:val="00DF6ECF"/>
    <w:rsid w:val="00DF7235"/>
    <w:rsid w:val="00DF762B"/>
    <w:rsid w:val="00DF7747"/>
    <w:rsid w:val="00DF7B69"/>
    <w:rsid w:val="00DF7C39"/>
    <w:rsid w:val="00DF7F9E"/>
    <w:rsid w:val="00E00069"/>
    <w:rsid w:val="00E00181"/>
    <w:rsid w:val="00E002FF"/>
    <w:rsid w:val="00E00498"/>
    <w:rsid w:val="00E0073E"/>
    <w:rsid w:val="00E007F8"/>
    <w:rsid w:val="00E00A30"/>
    <w:rsid w:val="00E00C0C"/>
    <w:rsid w:val="00E00C3D"/>
    <w:rsid w:val="00E00C59"/>
    <w:rsid w:val="00E00EAB"/>
    <w:rsid w:val="00E00EFC"/>
    <w:rsid w:val="00E01320"/>
    <w:rsid w:val="00E018F0"/>
    <w:rsid w:val="00E01A6A"/>
    <w:rsid w:val="00E01FC0"/>
    <w:rsid w:val="00E022E0"/>
    <w:rsid w:val="00E02309"/>
    <w:rsid w:val="00E02A1B"/>
    <w:rsid w:val="00E02A20"/>
    <w:rsid w:val="00E02F82"/>
    <w:rsid w:val="00E02FA3"/>
    <w:rsid w:val="00E032FF"/>
    <w:rsid w:val="00E03343"/>
    <w:rsid w:val="00E033AD"/>
    <w:rsid w:val="00E036D6"/>
    <w:rsid w:val="00E03763"/>
    <w:rsid w:val="00E03841"/>
    <w:rsid w:val="00E038B0"/>
    <w:rsid w:val="00E03D30"/>
    <w:rsid w:val="00E03F25"/>
    <w:rsid w:val="00E04020"/>
    <w:rsid w:val="00E04348"/>
    <w:rsid w:val="00E046BA"/>
    <w:rsid w:val="00E04805"/>
    <w:rsid w:val="00E049FC"/>
    <w:rsid w:val="00E04E21"/>
    <w:rsid w:val="00E05160"/>
    <w:rsid w:val="00E05175"/>
    <w:rsid w:val="00E0539C"/>
    <w:rsid w:val="00E05532"/>
    <w:rsid w:val="00E058D1"/>
    <w:rsid w:val="00E058F8"/>
    <w:rsid w:val="00E05AC0"/>
    <w:rsid w:val="00E05ADB"/>
    <w:rsid w:val="00E05F12"/>
    <w:rsid w:val="00E05F54"/>
    <w:rsid w:val="00E060DF"/>
    <w:rsid w:val="00E06F86"/>
    <w:rsid w:val="00E0708E"/>
    <w:rsid w:val="00E07307"/>
    <w:rsid w:val="00E0759E"/>
    <w:rsid w:val="00E0775C"/>
    <w:rsid w:val="00E101E7"/>
    <w:rsid w:val="00E11476"/>
    <w:rsid w:val="00E115F3"/>
    <w:rsid w:val="00E11749"/>
    <w:rsid w:val="00E1186B"/>
    <w:rsid w:val="00E11F85"/>
    <w:rsid w:val="00E129F2"/>
    <w:rsid w:val="00E12E21"/>
    <w:rsid w:val="00E12ECA"/>
    <w:rsid w:val="00E130F0"/>
    <w:rsid w:val="00E135D7"/>
    <w:rsid w:val="00E1384E"/>
    <w:rsid w:val="00E13A4D"/>
    <w:rsid w:val="00E13B8D"/>
    <w:rsid w:val="00E13C72"/>
    <w:rsid w:val="00E13F80"/>
    <w:rsid w:val="00E142B3"/>
    <w:rsid w:val="00E149D2"/>
    <w:rsid w:val="00E14EFC"/>
    <w:rsid w:val="00E15143"/>
    <w:rsid w:val="00E152B3"/>
    <w:rsid w:val="00E15621"/>
    <w:rsid w:val="00E15983"/>
    <w:rsid w:val="00E15EB6"/>
    <w:rsid w:val="00E1632D"/>
    <w:rsid w:val="00E163F6"/>
    <w:rsid w:val="00E166BC"/>
    <w:rsid w:val="00E166F7"/>
    <w:rsid w:val="00E16A40"/>
    <w:rsid w:val="00E16F44"/>
    <w:rsid w:val="00E17543"/>
    <w:rsid w:val="00E175A6"/>
    <w:rsid w:val="00E176E1"/>
    <w:rsid w:val="00E1770D"/>
    <w:rsid w:val="00E17AF9"/>
    <w:rsid w:val="00E17EE0"/>
    <w:rsid w:val="00E17F93"/>
    <w:rsid w:val="00E17F9E"/>
    <w:rsid w:val="00E17FE2"/>
    <w:rsid w:val="00E2099D"/>
    <w:rsid w:val="00E20B1B"/>
    <w:rsid w:val="00E20C08"/>
    <w:rsid w:val="00E210FC"/>
    <w:rsid w:val="00E212EA"/>
    <w:rsid w:val="00E214EA"/>
    <w:rsid w:val="00E217EE"/>
    <w:rsid w:val="00E22160"/>
    <w:rsid w:val="00E2220C"/>
    <w:rsid w:val="00E2221E"/>
    <w:rsid w:val="00E22579"/>
    <w:rsid w:val="00E22AE9"/>
    <w:rsid w:val="00E22F2E"/>
    <w:rsid w:val="00E23161"/>
    <w:rsid w:val="00E233EB"/>
    <w:rsid w:val="00E23553"/>
    <w:rsid w:val="00E238B8"/>
    <w:rsid w:val="00E23D54"/>
    <w:rsid w:val="00E23E5D"/>
    <w:rsid w:val="00E24597"/>
    <w:rsid w:val="00E24644"/>
    <w:rsid w:val="00E24879"/>
    <w:rsid w:val="00E24932"/>
    <w:rsid w:val="00E249A6"/>
    <w:rsid w:val="00E24D19"/>
    <w:rsid w:val="00E2537D"/>
    <w:rsid w:val="00E25CF9"/>
    <w:rsid w:val="00E25DCE"/>
    <w:rsid w:val="00E260D4"/>
    <w:rsid w:val="00E2635E"/>
    <w:rsid w:val="00E27725"/>
    <w:rsid w:val="00E27913"/>
    <w:rsid w:val="00E27A0D"/>
    <w:rsid w:val="00E27A7B"/>
    <w:rsid w:val="00E27B8A"/>
    <w:rsid w:val="00E27D4D"/>
    <w:rsid w:val="00E27F77"/>
    <w:rsid w:val="00E30108"/>
    <w:rsid w:val="00E30161"/>
    <w:rsid w:val="00E301D2"/>
    <w:rsid w:val="00E30B5D"/>
    <w:rsid w:val="00E3134D"/>
    <w:rsid w:val="00E31D0C"/>
    <w:rsid w:val="00E31E0B"/>
    <w:rsid w:val="00E320AC"/>
    <w:rsid w:val="00E3210F"/>
    <w:rsid w:val="00E32640"/>
    <w:rsid w:val="00E32F18"/>
    <w:rsid w:val="00E33080"/>
    <w:rsid w:val="00E3319A"/>
    <w:rsid w:val="00E33BCB"/>
    <w:rsid w:val="00E33C17"/>
    <w:rsid w:val="00E33D2F"/>
    <w:rsid w:val="00E33D82"/>
    <w:rsid w:val="00E34089"/>
    <w:rsid w:val="00E341F1"/>
    <w:rsid w:val="00E342A3"/>
    <w:rsid w:val="00E34338"/>
    <w:rsid w:val="00E3437F"/>
    <w:rsid w:val="00E3443D"/>
    <w:rsid w:val="00E34528"/>
    <w:rsid w:val="00E346DE"/>
    <w:rsid w:val="00E34917"/>
    <w:rsid w:val="00E34C8F"/>
    <w:rsid w:val="00E3504F"/>
    <w:rsid w:val="00E35B84"/>
    <w:rsid w:val="00E35CAE"/>
    <w:rsid w:val="00E35E97"/>
    <w:rsid w:val="00E3623C"/>
    <w:rsid w:val="00E3699A"/>
    <w:rsid w:val="00E36A72"/>
    <w:rsid w:val="00E374A9"/>
    <w:rsid w:val="00E375EE"/>
    <w:rsid w:val="00E37C9A"/>
    <w:rsid w:val="00E37CA8"/>
    <w:rsid w:val="00E37DBE"/>
    <w:rsid w:val="00E37F3D"/>
    <w:rsid w:val="00E40434"/>
    <w:rsid w:val="00E40447"/>
    <w:rsid w:val="00E40546"/>
    <w:rsid w:val="00E40610"/>
    <w:rsid w:val="00E40A57"/>
    <w:rsid w:val="00E41AE2"/>
    <w:rsid w:val="00E41DC4"/>
    <w:rsid w:val="00E41FE7"/>
    <w:rsid w:val="00E420AF"/>
    <w:rsid w:val="00E42914"/>
    <w:rsid w:val="00E4293B"/>
    <w:rsid w:val="00E42D72"/>
    <w:rsid w:val="00E43092"/>
    <w:rsid w:val="00E4323C"/>
    <w:rsid w:val="00E432EC"/>
    <w:rsid w:val="00E433DF"/>
    <w:rsid w:val="00E439D2"/>
    <w:rsid w:val="00E43A43"/>
    <w:rsid w:val="00E43D74"/>
    <w:rsid w:val="00E440A1"/>
    <w:rsid w:val="00E440B4"/>
    <w:rsid w:val="00E4439F"/>
    <w:rsid w:val="00E44829"/>
    <w:rsid w:val="00E44A40"/>
    <w:rsid w:val="00E44C48"/>
    <w:rsid w:val="00E44C52"/>
    <w:rsid w:val="00E44EAC"/>
    <w:rsid w:val="00E455AD"/>
    <w:rsid w:val="00E45B19"/>
    <w:rsid w:val="00E45E77"/>
    <w:rsid w:val="00E467EC"/>
    <w:rsid w:val="00E46A82"/>
    <w:rsid w:val="00E47223"/>
    <w:rsid w:val="00E47550"/>
    <w:rsid w:val="00E47590"/>
    <w:rsid w:val="00E47740"/>
    <w:rsid w:val="00E4797D"/>
    <w:rsid w:val="00E479E4"/>
    <w:rsid w:val="00E47AA1"/>
    <w:rsid w:val="00E47BDD"/>
    <w:rsid w:val="00E47DA5"/>
    <w:rsid w:val="00E5028C"/>
    <w:rsid w:val="00E5069B"/>
    <w:rsid w:val="00E506D1"/>
    <w:rsid w:val="00E50A2E"/>
    <w:rsid w:val="00E51860"/>
    <w:rsid w:val="00E5193F"/>
    <w:rsid w:val="00E520EB"/>
    <w:rsid w:val="00E5221A"/>
    <w:rsid w:val="00E52265"/>
    <w:rsid w:val="00E522C8"/>
    <w:rsid w:val="00E523E9"/>
    <w:rsid w:val="00E524D9"/>
    <w:rsid w:val="00E524FE"/>
    <w:rsid w:val="00E52801"/>
    <w:rsid w:val="00E52A92"/>
    <w:rsid w:val="00E52C27"/>
    <w:rsid w:val="00E52C3C"/>
    <w:rsid w:val="00E52F20"/>
    <w:rsid w:val="00E5343C"/>
    <w:rsid w:val="00E5356F"/>
    <w:rsid w:val="00E535FB"/>
    <w:rsid w:val="00E536B9"/>
    <w:rsid w:val="00E53840"/>
    <w:rsid w:val="00E53A7F"/>
    <w:rsid w:val="00E53E60"/>
    <w:rsid w:val="00E54076"/>
    <w:rsid w:val="00E54260"/>
    <w:rsid w:val="00E5440A"/>
    <w:rsid w:val="00E54617"/>
    <w:rsid w:val="00E54690"/>
    <w:rsid w:val="00E547C9"/>
    <w:rsid w:val="00E54907"/>
    <w:rsid w:val="00E549FC"/>
    <w:rsid w:val="00E54C83"/>
    <w:rsid w:val="00E54F08"/>
    <w:rsid w:val="00E55505"/>
    <w:rsid w:val="00E556FE"/>
    <w:rsid w:val="00E55AB6"/>
    <w:rsid w:val="00E55B49"/>
    <w:rsid w:val="00E56B52"/>
    <w:rsid w:val="00E574A3"/>
    <w:rsid w:val="00E575FA"/>
    <w:rsid w:val="00E57B6A"/>
    <w:rsid w:val="00E57CFF"/>
    <w:rsid w:val="00E60004"/>
    <w:rsid w:val="00E60271"/>
    <w:rsid w:val="00E602CF"/>
    <w:rsid w:val="00E60879"/>
    <w:rsid w:val="00E612B7"/>
    <w:rsid w:val="00E61BCE"/>
    <w:rsid w:val="00E61C83"/>
    <w:rsid w:val="00E61EFF"/>
    <w:rsid w:val="00E621C6"/>
    <w:rsid w:val="00E62A7C"/>
    <w:rsid w:val="00E62C98"/>
    <w:rsid w:val="00E6313F"/>
    <w:rsid w:val="00E6346D"/>
    <w:rsid w:val="00E6384E"/>
    <w:rsid w:val="00E63AE1"/>
    <w:rsid w:val="00E63C38"/>
    <w:rsid w:val="00E63F1B"/>
    <w:rsid w:val="00E641CD"/>
    <w:rsid w:val="00E64450"/>
    <w:rsid w:val="00E64A93"/>
    <w:rsid w:val="00E64DDD"/>
    <w:rsid w:val="00E651C3"/>
    <w:rsid w:val="00E65A18"/>
    <w:rsid w:val="00E65AC5"/>
    <w:rsid w:val="00E65D34"/>
    <w:rsid w:val="00E664BF"/>
    <w:rsid w:val="00E66A8C"/>
    <w:rsid w:val="00E66C35"/>
    <w:rsid w:val="00E66F8B"/>
    <w:rsid w:val="00E67125"/>
    <w:rsid w:val="00E679EC"/>
    <w:rsid w:val="00E67A2D"/>
    <w:rsid w:val="00E67B12"/>
    <w:rsid w:val="00E70384"/>
    <w:rsid w:val="00E70649"/>
    <w:rsid w:val="00E70798"/>
    <w:rsid w:val="00E70836"/>
    <w:rsid w:val="00E718FC"/>
    <w:rsid w:val="00E71946"/>
    <w:rsid w:val="00E71A26"/>
    <w:rsid w:val="00E71F5A"/>
    <w:rsid w:val="00E7204D"/>
    <w:rsid w:val="00E727F7"/>
    <w:rsid w:val="00E72903"/>
    <w:rsid w:val="00E73302"/>
    <w:rsid w:val="00E738F3"/>
    <w:rsid w:val="00E73BFC"/>
    <w:rsid w:val="00E73EE0"/>
    <w:rsid w:val="00E73F80"/>
    <w:rsid w:val="00E74067"/>
    <w:rsid w:val="00E74D65"/>
    <w:rsid w:val="00E74E8D"/>
    <w:rsid w:val="00E75115"/>
    <w:rsid w:val="00E754FA"/>
    <w:rsid w:val="00E755D8"/>
    <w:rsid w:val="00E758FB"/>
    <w:rsid w:val="00E75A44"/>
    <w:rsid w:val="00E75AFF"/>
    <w:rsid w:val="00E75C20"/>
    <w:rsid w:val="00E75EF3"/>
    <w:rsid w:val="00E75FFB"/>
    <w:rsid w:val="00E760DE"/>
    <w:rsid w:val="00E765F5"/>
    <w:rsid w:val="00E76697"/>
    <w:rsid w:val="00E76742"/>
    <w:rsid w:val="00E76A6E"/>
    <w:rsid w:val="00E76C59"/>
    <w:rsid w:val="00E772AF"/>
    <w:rsid w:val="00E7748B"/>
    <w:rsid w:val="00E77B21"/>
    <w:rsid w:val="00E77C38"/>
    <w:rsid w:val="00E77D89"/>
    <w:rsid w:val="00E804D7"/>
    <w:rsid w:val="00E80857"/>
    <w:rsid w:val="00E80A24"/>
    <w:rsid w:val="00E80B7A"/>
    <w:rsid w:val="00E8134C"/>
    <w:rsid w:val="00E81819"/>
    <w:rsid w:val="00E8216D"/>
    <w:rsid w:val="00E82549"/>
    <w:rsid w:val="00E82794"/>
    <w:rsid w:val="00E828B1"/>
    <w:rsid w:val="00E82A62"/>
    <w:rsid w:val="00E82B23"/>
    <w:rsid w:val="00E82EC3"/>
    <w:rsid w:val="00E8324A"/>
    <w:rsid w:val="00E84611"/>
    <w:rsid w:val="00E8463F"/>
    <w:rsid w:val="00E84F77"/>
    <w:rsid w:val="00E85083"/>
    <w:rsid w:val="00E852DF"/>
    <w:rsid w:val="00E85464"/>
    <w:rsid w:val="00E85477"/>
    <w:rsid w:val="00E856F1"/>
    <w:rsid w:val="00E85757"/>
    <w:rsid w:val="00E85761"/>
    <w:rsid w:val="00E859B6"/>
    <w:rsid w:val="00E85AEF"/>
    <w:rsid w:val="00E860AA"/>
    <w:rsid w:val="00E86392"/>
    <w:rsid w:val="00E863D6"/>
    <w:rsid w:val="00E8671F"/>
    <w:rsid w:val="00E867B3"/>
    <w:rsid w:val="00E86964"/>
    <w:rsid w:val="00E86E07"/>
    <w:rsid w:val="00E87205"/>
    <w:rsid w:val="00E872D5"/>
    <w:rsid w:val="00E87984"/>
    <w:rsid w:val="00E879E1"/>
    <w:rsid w:val="00E90D05"/>
    <w:rsid w:val="00E90F29"/>
    <w:rsid w:val="00E912F2"/>
    <w:rsid w:val="00E914DD"/>
    <w:rsid w:val="00E91552"/>
    <w:rsid w:val="00E91647"/>
    <w:rsid w:val="00E91850"/>
    <w:rsid w:val="00E91B2F"/>
    <w:rsid w:val="00E91BCB"/>
    <w:rsid w:val="00E91D75"/>
    <w:rsid w:val="00E91FE8"/>
    <w:rsid w:val="00E922FD"/>
    <w:rsid w:val="00E92D4A"/>
    <w:rsid w:val="00E92EC3"/>
    <w:rsid w:val="00E937CE"/>
    <w:rsid w:val="00E938EA"/>
    <w:rsid w:val="00E9394C"/>
    <w:rsid w:val="00E94020"/>
    <w:rsid w:val="00E94137"/>
    <w:rsid w:val="00E94523"/>
    <w:rsid w:val="00E94AB9"/>
    <w:rsid w:val="00E94AF3"/>
    <w:rsid w:val="00E94B17"/>
    <w:rsid w:val="00E95153"/>
    <w:rsid w:val="00E954C8"/>
    <w:rsid w:val="00E95CB7"/>
    <w:rsid w:val="00E95DAB"/>
    <w:rsid w:val="00E9607A"/>
    <w:rsid w:val="00E9637C"/>
    <w:rsid w:val="00E96706"/>
    <w:rsid w:val="00E967D4"/>
    <w:rsid w:val="00E96845"/>
    <w:rsid w:val="00E968FC"/>
    <w:rsid w:val="00E96C99"/>
    <w:rsid w:val="00E96EF1"/>
    <w:rsid w:val="00E9798B"/>
    <w:rsid w:val="00E97DD8"/>
    <w:rsid w:val="00E97FAB"/>
    <w:rsid w:val="00E97FEA"/>
    <w:rsid w:val="00EA00D4"/>
    <w:rsid w:val="00EA06C5"/>
    <w:rsid w:val="00EA0749"/>
    <w:rsid w:val="00EA08AE"/>
    <w:rsid w:val="00EA0A6B"/>
    <w:rsid w:val="00EA0B34"/>
    <w:rsid w:val="00EA0CF5"/>
    <w:rsid w:val="00EA0E6A"/>
    <w:rsid w:val="00EA1119"/>
    <w:rsid w:val="00EA1137"/>
    <w:rsid w:val="00EA1261"/>
    <w:rsid w:val="00EA1982"/>
    <w:rsid w:val="00EA1AB9"/>
    <w:rsid w:val="00EA1F63"/>
    <w:rsid w:val="00EA211F"/>
    <w:rsid w:val="00EA2250"/>
    <w:rsid w:val="00EA3125"/>
    <w:rsid w:val="00EA3170"/>
    <w:rsid w:val="00EA3BE1"/>
    <w:rsid w:val="00EA3C50"/>
    <w:rsid w:val="00EA4093"/>
    <w:rsid w:val="00EA49F2"/>
    <w:rsid w:val="00EA4DFE"/>
    <w:rsid w:val="00EA548D"/>
    <w:rsid w:val="00EA5674"/>
    <w:rsid w:val="00EA5DE0"/>
    <w:rsid w:val="00EA5F06"/>
    <w:rsid w:val="00EA6843"/>
    <w:rsid w:val="00EA76D0"/>
    <w:rsid w:val="00EA7990"/>
    <w:rsid w:val="00EA7F04"/>
    <w:rsid w:val="00EB0217"/>
    <w:rsid w:val="00EB02AB"/>
    <w:rsid w:val="00EB047D"/>
    <w:rsid w:val="00EB058E"/>
    <w:rsid w:val="00EB0699"/>
    <w:rsid w:val="00EB0FB6"/>
    <w:rsid w:val="00EB17EC"/>
    <w:rsid w:val="00EB1854"/>
    <w:rsid w:val="00EB1A2F"/>
    <w:rsid w:val="00EB254F"/>
    <w:rsid w:val="00EB2F10"/>
    <w:rsid w:val="00EB3557"/>
    <w:rsid w:val="00EB3672"/>
    <w:rsid w:val="00EB37E3"/>
    <w:rsid w:val="00EB3D8E"/>
    <w:rsid w:val="00EB3DB7"/>
    <w:rsid w:val="00EB3EC6"/>
    <w:rsid w:val="00EB3FAD"/>
    <w:rsid w:val="00EB401E"/>
    <w:rsid w:val="00EB4078"/>
    <w:rsid w:val="00EB411D"/>
    <w:rsid w:val="00EB45A6"/>
    <w:rsid w:val="00EB45B9"/>
    <w:rsid w:val="00EB464D"/>
    <w:rsid w:val="00EB48A8"/>
    <w:rsid w:val="00EB4BCC"/>
    <w:rsid w:val="00EB5080"/>
    <w:rsid w:val="00EB5303"/>
    <w:rsid w:val="00EB57CC"/>
    <w:rsid w:val="00EB5840"/>
    <w:rsid w:val="00EB59F2"/>
    <w:rsid w:val="00EB6057"/>
    <w:rsid w:val="00EB620D"/>
    <w:rsid w:val="00EB630F"/>
    <w:rsid w:val="00EB6353"/>
    <w:rsid w:val="00EB6412"/>
    <w:rsid w:val="00EB643E"/>
    <w:rsid w:val="00EB6481"/>
    <w:rsid w:val="00EB6531"/>
    <w:rsid w:val="00EB6F5E"/>
    <w:rsid w:val="00EB75D4"/>
    <w:rsid w:val="00EB77AE"/>
    <w:rsid w:val="00EB78D0"/>
    <w:rsid w:val="00EC011C"/>
    <w:rsid w:val="00EC05E8"/>
    <w:rsid w:val="00EC091F"/>
    <w:rsid w:val="00EC09EB"/>
    <w:rsid w:val="00EC0B28"/>
    <w:rsid w:val="00EC0B95"/>
    <w:rsid w:val="00EC0E29"/>
    <w:rsid w:val="00EC183F"/>
    <w:rsid w:val="00EC2281"/>
    <w:rsid w:val="00EC2510"/>
    <w:rsid w:val="00EC2664"/>
    <w:rsid w:val="00EC27C6"/>
    <w:rsid w:val="00EC2AC6"/>
    <w:rsid w:val="00EC2B0F"/>
    <w:rsid w:val="00EC2D4A"/>
    <w:rsid w:val="00EC3157"/>
    <w:rsid w:val="00EC33E2"/>
    <w:rsid w:val="00EC3600"/>
    <w:rsid w:val="00EC379B"/>
    <w:rsid w:val="00EC3973"/>
    <w:rsid w:val="00EC39AA"/>
    <w:rsid w:val="00EC3D2B"/>
    <w:rsid w:val="00EC3FA0"/>
    <w:rsid w:val="00EC4145"/>
    <w:rsid w:val="00EC41C4"/>
    <w:rsid w:val="00EC4546"/>
    <w:rsid w:val="00EC53B6"/>
    <w:rsid w:val="00EC557F"/>
    <w:rsid w:val="00EC5641"/>
    <w:rsid w:val="00EC56A3"/>
    <w:rsid w:val="00EC59A9"/>
    <w:rsid w:val="00EC5C3E"/>
    <w:rsid w:val="00EC5CEB"/>
    <w:rsid w:val="00EC6168"/>
    <w:rsid w:val="00EC625E"/>
    <w:rsid w:val="00EC670F"/>
    <w:rsid w:val="00EC6769"/>
    <w:rsid w:val="00EC6A37"/>
    <w:rsid w:val="00EC6C72"/>
    <w:rsid w:val="00EC75CF"/>
    <w:rsid w:val="00EC75F0"/>
    <w:rsid w:val="00EC7939"/>
    <w:rsid w:val="00EC7C5F"/>
    <w:rsid w:val="00ED09AD"/>
    <w:rsid w:val="00ED09EB"/>
    <w:rsid w:val="00ED0BE8"/>
    <w:rsid w:val="00ED1370"/>
    <w:rsid w:val="00ED19DB"/>
    <w:rsid w:val="00ED1A63"/>
    <w:rsid w:val="00ED1E8A"/>
    <w:rsid w:val="00ED24A6"/>
    <w:rsid w:val="00ED2518"/>
    <w:rsid w:val="00ED255B"/>
    <w:rsid w:val="00ED2D23"/>
    <w:rsid w:val="00ED313D"/>
    <w:rsid w:val="00ED31D1"/>
    <w:rsid w:val="00ED341D"/>
    <w:rsid w:val="00ED361F"/>
    <w:rsid w:val="00ED3802"/>
    <w:rsid w:val="00ED3ADB"/>
    <w:rsid w:val="00ED477B"/>
    <w:rsid w:val="00ED4898"/>
    <w:rsid w:val="00ED4B71"/>
    <w:rsid w:val="00ED4D7C"/>
    <w:rsid w:val="00ED50BF"/>
    <w:rsid w:val="00ED50FD"/>
    <w:rsid w:val="00ED52A4"/>
    <w:rsid w:val="00ED566F"/>
    <w:rsid w:val="00ED57D7"/>
    <w:rsid w:val="00ED5D5F"/>
    <w:rsid w:val="00ED5E46"/>
    <w:rsid w:val="00ED5FB7"/>
    <w:rsid w:val="00ED655B"/>
    <w:rsid w:val="00ED673B"/>
    <w:rsid w:val="00ED69BC"/>
    <w:rsid w:val="00ED6A87"/>
    <w:rsid w:val="00ED6D2D"/>
    <w:rsid w:val="00ED7146"/>
    <w:rsid w:val="00ED7190"/>
    <w:rsid w:val="00ED748F"/>
    <w:rsid w:val="00ED74EB"/>
    <w:rsid w:val="00EE0211"/>
    <w:rsid w:val="00EE0380"/>
    <w:rsid w:val="00EE0A6A"/>
    <w:rsid w:val="00EE10D4"/>
    <w:rsid w:val="00EE1272"/>
    <w:rsid w:val="00EE1568"/>
    <w:rsid w:val="00EE163F"/>
    <w:rsid w:val="00EE1767"/>
    <w:rsid w:val="00EE182D"/>
    <w:rsid w:val="00EE207D"/>
    <w:rsid w:val="00EE22FA"/>
    <w:rsid w:val="00EE2351"/>
    <w:rsid w:val="00EE2457"/>
    <w:rsid w:val="00EE250F"/>
    <w:rsid w:val="00EE2AAB"/>
    <w:rsid w:val="00EE2B87"/>
    <w:rsid w:val="00EE2E3C"/>
    <w:rsid w:val="00EE32DA"/>
    <w:rsid w:val="00EE3450"/>
    <w:rsid w:val="00EE3839"/>
    <w:rsid w:val="00EE399B"/>
    <w:rsid w:val="00EE39CD"/>
    <w:rsid w:val="00EE3E3B"/>
    <w:rsid w:val="00EE426B"/>
    <w:rsid w:val="00EE49D5"/>
    <w:rsid w:val="00EE4BE5"/>
    <w:rsid w:val="00EE4DBD"/>
    <w:rsid w:val="00EE4DF5"/>
    <w:rsid w:val="00EE4E02"/>
    <w:rsid w:val="00EE4EB2"/>
    <w:rsid w:val="00EE516E"/>
    <w:rsid w:val="00EE545A"/>
    <w:rsid w:val="00EE5726"/>
    <w:rsid w:val="00EE5840"/>
    <w:rsid w:val="00EE5BF9"/>
    <w:rsid w:val="00EE5CD0"/>
    <w:rsid w:val="00EE5D0C"/>
    <w:rsid w:val="00EE5ECA"/>
    <w:rsid w:val="00EE6694"/>
    <w:rsid w:val="00EE6D14"/>
    <w:rsid w:val="00EE7522"/>
    <w:rsid w:val="00EE76C6"/>
    <w:rsid w:val="00EE7A9E"/>
    <w:rsid w:val="00EF0271"/>
    <w:rsid w:val="00EF0389"/>
    <w:rsid w:val="00EF03D5"/>
    <w:rsid w:val="00EF09A6"/>
    <w:rsid w:val="00EF128B"/>
    <w:rsid w:val="00EF16FB"/>
    <w:rsid w:val="00EF1BF2"/>
    <w:rsid w:val="00EF1DDD"/>
    <w:rsid w:val="00EF263B"/>
    <w:rsid w:val="00EF283C"/>
    <w:rsid w:val="00EF2CDD"/>
    <w:rsid w:val="00EF2FB3"/>
    <w:rsid w:val="00EF33FD"/>
    <w:rsid w:val="00EF3496"/>
    <w:rsid w:val="00EF3626"/>
    <w:rsid w:val="00EF38DB"/>
    <w:rsid w:val="00EF3A0E"/>
    <w:rsid w:val="00EF3A53"/>
    <w:rsid w:val="00EF3BD3"/>
    <w:rsid w:val="00EF3C70"/>
    <w:rsid w:val="00EF3E53"/>
    <w:rsid w:val="00EF4334"/>
    <w:rsid w:val="00EF4525"/>
    <w:rsid w:val="00EF4D99"/>
    <w:rsid w:val="00EF4FDB"/>
    <w:rsid w:val="00EF55C7"/>
    <w:rsid w:val="00EF55CA"/>
    <w:rsid w:val="00EF5880"/>
    <w:rsid w:val="00EF5B10"/>
    <w:rsid w:val="00EF5BD4"/>
    <w:rsid w:val="00EF5F90"/>
    <w:rsid w:val="00EF5F9F"/>
    <w:rsid w:val="00EF618F"/>
    <w:rsid w:val="00EF6308"/>
    <w:rsid w:val="00EF6368"/>
    <w:rsid w:val="00EF666A"/>
    <w:rsid w:val="00EF691D"/>
    <w:rsid w:val="00EF6F1C"/>
    <w:rsid w:val="00EF70F4"/>
    <w:rsid w:val="00EF7713"/>
    <w:rsid w:val="00F00560"/>
    <w:rsid w:val="00F005A3"/>
    <w:rsid w:val="00F010E6"/>
    <w:rsid w:val="00F010FA"/>
    <w:rsid w:val="00F014A4"/>
    <w:rsid w:val="00F01A7E"/>
    <w:rsid w:val="00F01DBB"/>
    <w:rsid w:val="00F02335"/>
    <w:rsid w:val="00F02346"/>
    <w:rsid w:val="00F02D4D"/>
    <w:rsid w:val="00F02E58"/>
    <w:rsid w:val="00F02EC0"/>
    <w:rsid w:val="00F03250"/>
    <w:rsid w:val="00F0340E"/>
    <w:rsid w:val="00F036C3"/>
    <w:rsid w:val="00F03FC7"/>
    <w:rsid w:val="00F04052"/>
    <w:rsid w:val="00F0495D"/>
    <w:rsid w:val="00F04A50"/>
    <w:rsid w:val="00F04FCB"/>
    <w:rsid w:val="00F055B8"/>
    <w:rsid w:val="00F05775"/>
    <w:rsid w:val="00F05BBC"/>
    <w:rsid w:val="00F06581"/>
    <w:rsid w:val="00F068B7"/>
    <w:rsid w:val="00F06C25"/>
    <w:rsid w:val="00F07053"/>
    <w:rsid w:val="00F071DF"/>
    <w:rsid w:val="00F07486"/>
    <w:rsid w:val="00F07ADE"/>
    <w:rsid w:val="00F07EBB"/>
    <w:rsid w:val="00F07F0B"/>
    <w:rsid w:val="00F10112"/>
    <w:rsid w:val="00F10152"/>
    <w:rsid w:val="00F102FE"/>
    <w:rsid w:val="00F106B7"/>
    <w:rsid w:val="00F10CEA"/>
    <w:rsid w:val="00F10D71"/>
    <w:rsid w:val="00F10E46"/>
    <w:rsid w:val="00F11060"/>
    <w:rsid w:val="00F111AE"/>
    <w:rsid w:val="00F113B4"/>
    <w:rsid w:val="00F11A3F"/>
    <w:rsid w:val="00F11B58"/>
    <w:rsid w:val="00F11B5D"/>
    <w:rsid w:val="00F12021"/>
    <w:rsid w:val="00F12323"/>
    <w:rsid w:val="00F1267A"/>
    <w:rsid w:val="00F12C38"/>
    <w:rsid w:val="00F13072"/>
    <w:rsid w:val="00F13494"/>
    <w:rsid w:val="00F135F5"/>
    <w:rsid w:val="00F13D62"/>
    <w:rsid w:val="00F1415D"/>
    <w:rsid w:val="00F147F1"/>
    <w:rsid w:val="00F151D6"/>
    <w:rsid w:val="00F15298"/>
    <w:rsid w:val="00F153DE"/>
    <w:rsid w:val="00F15427"/>
    <w:rsid w:val="00F15612"/>
    <w:rsid w:val="00F159E7"/>
    <w:rsid w:val="00F15E5A"/>
    <w:rsid w:val="00F15F21"/>
    <w:rsid w:val="00F160CA"/>
    <w:rsid w:val="00F1619C"/>
    <w:rsid w:val="00F16660"/>
    <w:rsid w:val="00F16ED8"/>
    <w:rsid w:val="00F1702C"/>
    <w:rsid w:val="00F17468"/>
    <w:rsid w:val="00F17574"/>
    <w:rsid w:val="00F17B12"/>
    <w:rsid w:val="00F2001C"/>
    <w:rsid w:val="00F20028"/>
    <w:rsid w:val="00F201AA"/>
    <w:rsid w:val="00F201EB"/>
    <w:rsid w:val="00F206FA"/>
    <w:rsid w:val="00F208E4"/>
    <w:rsid w:val="00F20A6E"/>
    <w:rsid w:val="00F20A8F"/>
    <w:rsid w:val="00F20FFC"/>
    <w:rsid w:val="00F21095"/>
    <w:rsid w:val="00F214C6"/>
    <w:rsid w:val="00F21A7C"/>
    <w:rsid w:val="00F21D49"/>
    <w:rsid w:val="00F22726"/>
    <w:rsid w:val="00F22766"/>
    <w:rsid w:val="00F22CD3"/>
    <w:rsid w:val="00F22D2E"/>
    <w:rsid w:val="00F22D99"/>
    <w:rsid w:val="00F233DF"/>
    <w:rsid w:val="00F236D7"/>
    <w:rsid w:val="00F240B2"/>
    <w:rsid w:val="00F24292"/>
    <w:rsid w:val="00F2433D"/>
    <w:rsid w:val="00F244CC"/>
    <w:rsid w:val="00F24580"/>
    <w:rsid w:val="00F24A82"/>
    <w:rsid w:val="00F24E61"/>
    <w:rsid w:val="00F24FF3"/>
    <w:rsid w:val="00F2508E"/>
    <w:rsid w:val="00F25743"/>
    <w:rsid w:val="00F26B7C"/>
    <w:rsid w:val="00F276A9"/>
    <w:rsid w:val="00F277E2"/>
    <w:rsid w:val="00F27C83"/>
    <w:rsid w:val="00F30248"/>
    <w:rsid w:val="00F30685"/>
    <w:rsid w:val="00F30B17"/>
    <w:rsid w:val="00F31274"/>
    <w:rsid w:val="00F31407"/>
    <w:rsid w:val="00F314E1"/>
    <w:rsid w:val="00F315B8"/>
    <w:rsid w:val="00F315EA"/>
    <w:rsid w:val="00F31628"/>
    <w:rsid w:val="00F317AD"/>
    <w:rsid w:val="00F31F04"/>
    <w:rsid w:val="00F3202A"/>
    <w:rsid w:val="00F32876"/>
    <w:rsid w:val="00F32A03"/>
    <w:rsid w:val="00F32B82"/>
    <w:rsid w:val="00F32B9B"/>
    <w:rsid w:val="00F32C64"/>
    <w:rsid w:val="00F32D11"/>
    <w:rsid w:val="00F32F62"/>
    <w:rsid w:val="00F330F6"/>
    <w:rsid w:val="00F33521"/>
    <w:rsid w:val="00F3400F"/>
    <w:rsid w:val="00F343CA"/>
    <w:rsid w:val="00F34688"/>
    <w:rsid w:val="00F34882"/>
    <w:rsid w:val="00F34D57"/>
    <w:rsid w:val="00F34DFE"/>
    <w:rsid w:val="00F34F4D"/>
    <w:rsid w:val="00F3537B"/>
    <w:rsid w:val="00F355C0"/>
    <w:rsid w:val="00F35BDE"/>
    <w:rsid w:val="00F35E3D"/>
    <w:rsid w:val="00F35F3C"/>
    <w:rsid w:val="00F36266"/>
    <w:rsid w:val="00F36828"/>
    <w:rsid w:val="00F36977"/>
    <w:rsid w:val="00F369AB"/>
    <w:rsid w:val="00F369CF"/>
    <w:rsid w:val="00F371A6"/>
    <w:rsid w:val="00F374E3"/>
    <w:rsid w:val="00F37BDE"/>
    <w:rsid w:val="00F37CEE"/>
    <w:rsid w:val="00F40876"/>
    <w:rsid w:val="00F40889"/>
    <w:rsid w:val="00F40B82"/>
    <w:rsid w:val="00F40BAB"/>
    <w:rsid w:val="00F40D9B"/>
    <w:rsid w:val="00F40E97"/>
    <w:rsid w:val="00F4119A"/>
    <w:rsid w:val="00F41415"/>
    <w:rsid w:val="00F417E4"/>
    <w:rsid w:val="00F417ED"/>
    <w:rsid w:val="00F417F2"/>
    <w:rsid w:val="00F4189C"/>
    <w:rsid w:val="00F41ACE"/>
    <w:rsid w:val="00F41C8F"/>
    <w:rsid w:val="00F41DDE"/>
    <w:rsid w:val="00F426F1"/>
    <w:rsid w:val="00F42943"/>
    <w:rsid w:val="00F42AC0"/>
    <w:rsid w:val="00F4302D"/>
    <w:rsid w:val="00F4325D"/>
    <w:rsid w:val="00F433DF"/>
    <w:rsid w:val="00F43D03"/>
    <w:rsid w:val="00F441EB"/>
    <w:rsid w:val="00F4443F"/>
    <w:rsid w:val="00F44460"/>
    <w:rsid w:val="00F444A4"/>
    <w:rsid w:val="00F44EA6"/>
    <w:rsid w:val="00F457F8"/>
    <w:rsid w:val="00F457FC"/>
    <w:rsid w:val="00F45A5D"/>
    <w:rsid w:val="00F45B68"/>
    <w:rsid w:val="00F45BBB"/>
    <w:rsid w:val="00F45C36"/>
    <w:rsid w:val="00F468C6"/>
    <w:rsid w:val="00F46AF7"/>
    <w:rsid w:val="00F46F5A"/>
    <w:rsid w:val="00F4724D"/>
    <w:rsid w:val="00F472D4"/>
    <w:rsid w:val="00F50599"/>
    <w:rsid w:val="00F50D36"/>
    <w:rsid w:val="00F50E88"/>
    <w:rsid w:val="00F51001"/>
    <w:rsid w:val="00F51029"/>
    <w:rsid w:val="00F51497"/>
    <w:rsid w:val="00F514C5"/>
    <w:rsid w:val="00F5175D"/>
    <w:rsid w:val="00F51CC3"/>
    <w:rsid w:val="00F51DC5"/>
    <w:rsid w:val="00F520FA"/>
    <w:rsid w:val="00F522F6"/>
    <w:rsid w:val="00F523C4"/>
    <w:rsid w:val="00F5267A"/>
    <w:rsid w:val="00F527AB"/>
    <w:rsid w:val="00F52A46"/>
    <w:rsid w:val="00F52E63"/>
    <w:rsid w:val="00F52F18"/>
    <w:rsid w:val="00F5334A"/>
    <w:rsid w:val="00F536F1"/>
    <w:rsid w:val="00F53743"/>
    <w:rsid w:val="00F53CA7"/>
    <w:rsid w:val="00F54A6D"/>
    <w:rsid w:val="00F550C1"/>
    <w:rsid w:val="00F5576F"/>
    <w:rsid w:val="00F558E2"/>
    <w:rsid w:val="00F55A09"/>
    <w:rsid w:val="00F55C3B"/>
    <w:rsid w:val="00F55C91"/>
    <w:rsid w:val="00F5609A"/>
    <w:rsid w:val="00F561DE"/>
    <w:rsid w:val="00F5640B"/>
    <w:rsid w:val="00F56C8C"/>
    <w:rsid w:val="00F571FB"/>
    <w:rsid w:val="00F57526"/>
    <w:rsid w:val="00F57D6F"/>
    <w:rsid w:val="00F61153"/>
    <w:rsid w:val="00F61922"/>
    <w:rsid w:val="00F619D2"/>
    <w:rsid w:val="00F61A9D"/>
    <w:rsid w:val="00F62262"/>
    <w:rsid w:val="00F622E4"/>
    <w:rsid w:val="00F6244D"/>
    <w:rsid w:val="00F6269A"/>
    <w:rsid w:val="00F6287E"/>
    <w:rsid w:val="00F62CA7"/>
    <w:rsid w:val="00F62F8F"/>
    <w:rsid w:val="00F630D3"/>
    <w:rsid w:val="00F6349A"/>
    <w:rsid w:val="00F63579"/>
    <w:rsid w:val="00F637DD"/>
    <w:rsid w:val="00F6382C"/>
    <w:rsid w:val="00F639A8"/>
    <w:rsid w:val="00F640F8"/>
    <w:rsid w:val="00F64171"/>
    <w:rsid w:val="00F6417E"/>
    <w:rsid w:val="00F6419C"/>
    <w:rsid w:val="00F64405"/>
    <w:rsid w:val="00F64B4E"/>
    <w:rsid w:val="00F64BFE"/>
    <w:rsid w:val="00F64C09"/>
    <w:rsid w:val="00F651B7"/>
    <w:rsid w:val="00F659E7"/>
    <w:rsid w:val="00F659E9"/>
    <w:rsid w:val="00F65DF3"/>
    <w:rsid w:val="00F66438"/>
    <w:rsid w:val="00F66B12"/>
    <w:rsid w:val="00F66D4C"/>
    <w:rsid w:val="00F66F40"/>
    <w:rsid w:val="00F671D0"/>
    <w:rsid w:val="00F67A85"/>
    <w:rsid w:val="00F67E3E"/>
    <w:rsid w:val="00F70433"/>
    <w:rsid w:val="00F70446"/>
    <w:rsid w:val="00F70833"/>
    <w:rsid w:val="00F7092E"/>
    <w:rsid w:val="00F709AF"/>
    <w:rsid w:val="00F70DC4"/>
    <w:rsid w:val="00F70FBA"/>
    <w:rsid w:val="00F7115A"/>
    <w:rsid w:val="00F7168A"/>
    <w:rsid w:val="00F7174A"/>
    <w:rsid w:val="00F718E0"/>
    <w:rsid w:val="00F719D6"/>
    <w:rsid w:val="00F71C18"/>
    <w:rsid w:val="00F721FB"/>
    <w:rsid w:val="00F72416"/>
    <w:rsid w:val="00F72916"/>
    <w:rsid w:val="00F72BF4"/>
    <w:rsid w:val="00F72D52"/>
    <w:rsid w:val="00F72F39"/>
    <w:rsid w:val="00F73219"/>
    <w:rsid w:val="00F73660"/>
    <w:rsid w:val="00F7378C"/>
    <w:rsid w:val="00F737B3"/>
    <w:rsid w:val="00F73831"/>
    <w:rsid w:val="00F73B50"/>
    <w:rsid w:val="00F74AE8"/>
    <w:rsid w:val="00F74D00"/>
    <w:rsid w:val="00F75043"/>
    <w:rsid w:val="00F75094"/>
    <w:rsid w:val="00F75379"/>
    <w:rsid w:val="00F75463"/>
    <w:rsid w:val="00F75EFE"/>
    <w:rsid w:val="00F7638F"/>
    <w:rsid w:val="00F765FF"/>
    <w:rsid w:val="00F766CA"/>
    <w:rsid w:val="00F76790"/>
    <w:rsid w:val="00F76F1D"/>
    <w:rsid w:val="00F77496"/>
    <w:rsid w:val="00F77697"/>
    <w:rsid w:val="00F77A29"/>
    <w:rsid w:val="00F80216"/>
    <w:rsid w:val="00F8043E"/>
    <w:rsid w:val="00F80FBE"/>
    <w:rsid w:val="00F818E3"/>
    <w:rsid w:val="00F819FD"/>
    <w:rsid w:val="00F81BDC"/>
    <w:rsid w:val="00F81DC0"/>
    <w:rsid w:val="00F81E3B"/>
    <w:rsid w:val="00F81EF9"/>
    <w:rsid w:val="00F8204B"/>
    <w:rsid w:val="00F82609"/>
    <w:rsid w:val="00F8294C"/>
    <w:rsid w:val="00F83046"/>
    <w:rsid w:val="00F83A32"/>
    <w:rsid w:val="00F83E0D"/>
    <w:rsid w:val="00F83E43"/>
    <w:rsid w:val="00F8408F"/>
    <w:rsid w:val="00F8426D"/>
    <w:rsid w:val="00F84551"/>
    <w:rsid w:val="00F845D2"/>
    <w:rsid w:val="00F84DF9"/>
    <w:rsid w:val="00F857B3"/>
    <w:rsid w:val="00F85BAA"/>
    <w:rsid w:val="00F85F40"/>
    <w:rsid w:val="00F860E2"/>
    <w:rsid w:val="00F8631C"/>
    <w:rsid w:val="00F86425"/>
    <w:rsid w:val="00F864F0"/>
    <w:rsid w:val="00F866EE"/>
    <w:rsid w:val="00F87576"/>
    <w:rsid w:val="00F87987"/>
    <w:rsid w:val="00F9002E"/>
    <w:rsid w:val="00F90776"/>
    <w:rsid w:val="00F907C4"/>
    <w:rsid w:val="00F90C4E"/>
    <w:rsid w:val="00F90CEA"/>
    <w:rsid w:val="00F91163"/>
    <w:rsid w:val="00F912D9"/>
    <w:rsid w:val="00F9141B"/>
    <w:rsid w:val="00F914CB"/>
    <w:rsid w:val="00F916DC"/>
    <w:rsid w:val="00F91812"/>
    <w:rsid w:val="00F91E7B"/>
    <w:rsid w:val="00F92064"/>
    <w:rsid w:val="00F92264"/>
    <w:rsid w:val="00F92521"/>
    <w:rsid w:val="00F927C4"/>
    <w:rsid w:val="00F92D9E"/>
    <w:rsid w:val="00F9344C"/>
    <w:rsid w:val="00F937DD"/>
    <w:rsid w:val="00F93B1D"/>
    <w:rsid w:val="00F93B84"/>
    <w:rsid w:val="00F93C4D"/>
    <w:rsid w:val="00F93ED6"/>
    <w:rsid w:val="00F93FB6"/>
    <w:rsid w:val="00F940B3"/>
    <w:rsid w:val="00F945FA"/>
    <w:rsid w:val="00F94847"/>
    <w:rsid w:val="00F94905"/>
    <w:rsid w:val="00F949A1"/>
    <w:rsid w:val="00F949F5"/>
    <w:rsid w:val="00F94C34"/>
    <w:rsid w:val="00F94F08"/>
    <w:rsid w:val="00F95269"/>
    <w:rsid w:val="00F95437"/>
    <w:rsid w:val="00F954AA"/>
    <w:rsid w:val="00F95FF9"/>
    <w:rsid w:val="00F9614C"/>
    <w:rsid w:val="00F96248"/>
    <w:rsid w:val="00F963DD"/>
    <w:rsid w:val="00F96406"/>
    <w:rsid w:val="00F96944"/>
    <w:rsid w:val="00F96B43"/>
    <w:rsid w:val="00F96B86"/>
    <w:rsid w:val="00F96D5E"/>
    <w:rsid w:val="00F977C1"/>
    <w:rsid w:val="00F97866"/>
    <w:rsid w:val="00F97A80"/>
    <w:rsid w:val="00F97C7E"/>
    <w:rsid w:val="00FA06CA"/>
    <w:rsid w:val="00FA0E2C"/>
    <w:rsid w:val="00FA1210"/>
    <w:rsid w:val="00FA14A9"/>
    <w:rsid w:val="00FA18DF"/>
    <w:rsid w:val="00FA1B4A"/>
    <w:rsid w:val="00FA1BA0"/>
    <w:rsid w:val="00FA1E4A"/>
    <w:rsid w:val="00FA2740"/>
    <w:rsid w:val="00FA2EA5"/>
    <w:rsid w:val="00FA32E0"/>
    <w:rsid w:val="00FA3445"/>
    <w:rsid w:val="00FA424C"/>
    <w:rsid w:val="00FA487A"/>
    <w:rsid w:val="00FA495A"/>
    <w:rsid w:val="00FA4B56"/>
    <w:rsid w:val="00FA532E"/>
    <w:rsid w:val="00FA53F3"/>
    <w:rsid w:val="00FA6154"/>
    <w:rsid w:val="00FA6178"/>
    <w:rsid w:val="00FA64F5"/>
    <w:rsid w:val="00FA65D0"/>
    <w:rsid w:val="00FA69B3"/>
    <w:rsid w:val="00FA6A12"/>
    <w:rsid w:val="00FA6D18"/>
    <w:rsid w:val="00FA7100"/>
    <w:rsid w:val="00FA7A39"/>
    <w:rsid w:val="00FA7D6F"/>
    <w:rsid w:val="00FB0119"/>
    <w:rsid w:val="00FB0485"/>
    <w:rsid w:val="00FB05DE"/>
    <w:rsid w:val="00FB07C7"/>
    <w:rsid w:val="00FB0902"/>
    <w:rsid w:val="00FB10DC"/>
    <w:rsid w:val="00FB1313"/>
    <w:rsid w:val="00FB174F"/>
    <w:rsid w:val="00FB188A"/>
    <w:rsid w:val="00FB1FC8"/>
    <w:rsid w:val="00FB2474"/>
    <w:rsid w:val="00FB2672"/>
    <w:rsid w:val="00FB3048"/>
    <w:rsid w:val="00FB33E0"/>
    <w:rsid w:val="00FB33F0"/>
    <w:rsid w:val="00FB397E"/>
    <w:rsid w:val="00FB399C"/>
    <w:rsid w:val="00FB3BBC"/>
    <w:rsid w:val="00FB3CB8"/>
    <w:rsid w:val="00FB3D37"/>
    <w:rsid w:val="00FB3E3F"/>
    <w:rsid w:val="00FB3FD0"/>
    <w:rsid w:val="00FB4277"/>
    <w:rsid w:val="00FB43B0"/>
    <w:rsid w:val="00FB4C02"/>
    <w:rsid w:val="00FB59D0"/>
    <w:rsid w:val="00FB5CC3"/>
    <w:rsid w:val="00FB6636"/>
    <w:rsid w:val="00FB6A72"/>
    <w:rsid w:val="00FB6B10"/>
    <w:rsid w:val="00FB6F0B"/>
    <w:rsid w:val="00FB6F6A"/>
    <w:rsid w:val="00FB7068"/>
    <w:rsid w:val="00FB7269"/>
    <w:rsid w:val="00FB77B0"/>
    <w:rsid w:val="00FB7BA9"/>
    <w:rsid w:val="00FB7BC7"/>
    <w:rsid w:val="00FB7DC8"/>
    <w:rsid w:val="00FB7F19"/>
    <w:rsid w:val="00FC02E5"/>
    <w:rsid w:val="00FC0305"/>
    <w:rsid w:val="00FC0588"/>
    <w:rsid w:val="00FC07B4"/>
    <w:rsid w:val="00FC0984"/>
    <w:rsid w:val="00FC09AC"/>
    <w:rsid w:val="00FC0AB3"/>
    <w:rsid w:val="00FC1392"/>
    <w:rsid w:val="00FC1697"/>
    <w:rsid w:val="00FC1919"/>
    <w:rsid w:val="00FC1B23"/>
    <w:rsid w:val="00FC2109"/>
    <w:rsid w:val="00FC22B5"/>
    <w:rsid w:val="00FC2832"/>
    <w:rsid w:val="00FC2A9F"/>
    <w:rsid w:val="00FC2F24"/>
    <w:rsid w:val="00FC2F27"/>
    <w:rsid w:val="00FC318C"/>
    <w:rsid w:val="00FC33EC"/>
    <w:rsid w:val="00FC3858"/>
    <w:rsid w:val="00FC389E"/>
    <w:rsid w:val="00FC3AF8"/>
    <w:rsid w:val="00FC3F4F"/>
    <w:rsid w:val="00FC413C"/>
    <w:rsid w:val="00FC46FF"/>
    <w:rsid w:val="00FC4878"/>
    <w:rsid w:val="00FC57BB"/>
    <w:rsid w:val="00FC582C"/>
    <w:rsid w:val="00FC5978"/>
    <w:rsid w:val="00FC5E87"/>
    <w:rsid w:val="00FC7045"/>
    <w:rsid w:val="00FC7125"/>
    <w:rsid w:val="00FC727C"/>
    <w:rsid w:val="00FC786C"/>
    <w:rsid w:val="00FC787B"/>
    <w:rsid w:val="00FC794D"/>
    <w:rsid w:val="00FC7B94"/>
    <w:rsid w:val="00FC7EB9"/>
    <w:rsid w:val="00FC7EE9"/>
    <w:rsid w:val="00FD0937"/>
    <w:rsid w:val="00FD094A"/>
    <w:rsid w:val="00FD0970"/>
    <w:rsid w:val="00FD09A3"/>
    <w:rsid w:val="00FD0A85"/>
    <w:rsid w:val="00FD0C5D"/>
    <w:rsid w:val="00FD0DF7"/>
    <w:rsid w:val="00FD1002"/>
    <w:rsid w:val="00FD1490"/>
    <w:rsid w:val="00FD1547"/>
    <w:rsid w:val="00FD178A"/>
    <w:rsid w:val="00FD1A32"/>
    <w:rsid w:val="00FD1D93"/>
    <w:rsid w:val="00FD228A"/>
    <w:rsid w:val="00FD22BB"/>
    <w:rsid w:val="00FD2314"/>
    <w:rsid w:val="00FD29E2"/>
    <w:rsid w:val="00FD2B5D"/>
    <w:rsid w:val="00FD2C14"/>
    <w:rsid w:val="00FD348F"/>
    <w:rsid w:val="00FD39DE"/>
    <w:rsid w:val="00FD3AB3"/>
    <w:rsid w:val="00FD49A9"/>
    <w:rsid w:val="00FD4B3F"/>
    <w:rsid w:val="00FD4D5B"/>
    <w:rsid w:val="00FD5843"/>
    <w:rsid w:val="00FD5A22"/>
    <w:rsid w:val="00FD5A45"/>
    <w:rsid w:val="00FD5A76"/>
    <w:rsid w:val="00FD5B91"/>
    <w:rsid w:val="00FD6129"/>
    <w:rsid w:val="00FD6450"/>
    <w:rsid w:val="00FD6B89"/>
    <w:rsid w:val="00FD73EB"/>
    <w:rsid w:val="00FD73FB"/>
    <w:rsid w:val="00FD7617"/>
    <w:rsid w:val="00FD7B48"/>
    <w:rsid w:val="00FD7D54"/>
    <w:rsid w:val="00FE0281"/>
    <w:rsid w:val="00FE0394"/>
    <w:rsid w:val="00FE06CD"/>
    <w:rsid w:val="00FE0982"/>
    <w:rsid w:val="00FE09C1"/>
    <w:rsid w:val="00FE0CF2"/>
    <w:rsid w:val="00FE1039"/>
    <w:rsid w:val="00FE1337"/>
    <w:rsid w:val="00FE16A9"/>
    <w:rsid w:val="00FE195D"/>
    <w:rsid w:val="00FE1ADB"/>
    <w:rsid w:val="00FE1CDE"/>
    <w:rsid w:val="00FE1DCC"/>
    <w:rsid w:val="00FE21B5"/>
    <w:rsid w:val="00FE347A"/>
    <w:rsid w:val="00FE3C07"/>
    <w:rsid w:val="00FE3DC3"/>
    <w:rsid w:val="00FE3E6B"/>
    <w:rsid w:val="00FE4584"/>
    <w:rsid w:val="00FE4CA5"/>
    <w:rsid w:val="00FE4D15"/>
    <w:rsid w:val="00FE503F"/>
    <w:rsid w:val="00FE5280"/>
    <w:rsid w:val="00FE52DC"/>
    <w:rsid w:val="00FE574E"/>
    <w:rsid w:val="00FE5829"/>
    <w:rsid w:val="00FE586C"/>
    <w:rsid w:val="00FE58F3"/>
    <w:rsid w:val="00FE5B46"/>
    <w:rsid w:val="00FE5D47"/>
    <w:rsid w:val="00FE69F6"/>
    <w:rsid w:val="00FE6BE1"/>
    <w:rsid w:val="00FE6DD2"/>
    <w:rsid w:val="00FE6E24"/>
    <w:rsid w:val="00FE7284"/>
    <w:rsid w:val="00FE746D"/>
    <w:rsid w:val="00FE752A"/>
    <w:rsid w:val="00FE78A5"/>
    <w:rsid w:val="00FF001C"/>
    <w:rsid w:val="00FF059A"/>
    <w:rsid w:val="00FF0616"/>
    <w:rsid w:val="00FF06A7"/>
    <w:rsid w:val="00FF1097"/>
    <w:rsid w:val="00FF1415"/>
    <w:rsid w:val="00FF1791"/>
    <w:rsid w:val="00FF180F"/>
    <w:rsid w:val="00FF1854"/>
    <w:rsid w:val="00FF206E"/>
    <w:rsid w:val="00FF23FA"/>
    <w:rsid w:val="00FF2766"/>
    <w:rsid w:val="00FF2768"/>
    <w:rsid w:val="00FF2864"/>
    <w:rsid w:val="00FF2A96"/>
    <w:rsid w:val="00FF2ECF"/>
    <w:rsid w:val="00FF2F78"/>
    <w:rsid w:val="00FF333D"/>
    <w:rsid w:val="00FF340E"/>
    <w:rsid w:val="00FF37FE"/>
    <w:rsid w:val="00FF3A6D"/>
    <w:rsid w:val="00FF3CFF"/>
    <w:rsid w:val="00FF3D17"/>
    <w:rsid w:val="00FF3EF8"/>
    <w:rsid w:val="00FF404A"/>
    <w:rsid w:val="00FF4085"/>
    <w:rsid w:val="00FF46E7"/>
    <w:rsid w:val="00FF4BB2"/>
    <w:rsid w:val="00FF4CA8"/>
    <w:rsid w:val="00FF4EB9"/>
    <w:rsid w:val="00FF4EBF"/>
    <w:rsid w:val="00FF525D"/>
    <w:rsid w:val="00FF538B"/>
    <w:rsid w:val="00FF5488"/>
    <w:rsid w:val="00FF5945"/>
    <w:rsid w:val="00FF5970"/>
    <w:rsid w:val="00FF5D6D"/>
    <w:rsid w:val="00FF6127"/>
    <w:rsid w:val="00FF6339"/>
    <w:rsid w:val="00FF643D"/>
    <w:rsid w:val="00FF6677"/>
    <w:rsid w:val="00FF6B40"/>
    <w:rsid w:val="00FF6CFC"/>
    <w:rsid w:val="00FF6F6D"/>
    <w:rsid w:val="00FF74D6"/>
    <w:rsid w:val="00FF7620"/>
    <w:rsid w:val="00FF7975"/>
    <w:rsid w:val="00FF7B38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/>
    <o:shapelayout v:ext="edit">
      <o:idmap v:ext="edit" data="1"/>
    </o:shapelayout>
  </w:shapeDefaults>
  <w:decimalSymbol w:val=","/>
  <w:listSeparator w:val=";"/>
  <w15:docId w15:val="{932CB968-E075-4DD1-9D79-2667B540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AD1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020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9"/>
    <w:qFormat/>
    <w:rsid w:val="002020EC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A00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2A0035"/>
    <w:rPr>
      <w:rFonts w:ascii="Cambria" w:hAnsi="Cambria" w:cs="Times New Roman"/>
      <w:b/>
      <w:bCs/>
      <w:i/>
      <w:iCs/>
      <w:sz w:val="28"/>
      <w:szCs w:val="28"/>
    </w:rPr>
  </w:style>
  <w:style w:type="paragraph" w:styleId="Rodap">
    <w:name w:val="footer"/>
    <w:basedOn w:val="Normal"/>
    <w:link w:val="RodapChar"/>
    <w:uiPriority w:val="99"/>
    <w:rsid w:val="002020E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A0035"/>
    <w:rPr>
      <w:rFonts w:cs="Times New Roman"/>
    </w:rPr>
  </w:style>
  <w:style w:type="character" w:styleId="Nmerodepgina">
    <w:name w:val="page number"/>
    <w:basedOn w:val="Fontepargpadro"/>
    <w:uiPriority w:val="99"/>
    <w:rsid w:val="002020EC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rsid w:val="002020EC"/>
    <w:pPr>
      <w:ind w:left="106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2A0035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2020E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0035"/>
    <w:rPr>
      <w:rFonts w:cs="Times New Roman"/>
    </w:rPr>
  </w:style>
  <w:style w:type="character" w:styleId="Hyperlink">
    <w:name w:val="Hyperlink"/>
    <w:basedOn w:val="Fontepargpadro"/>
    <w:uiPriority w:val="99"/>
    <w:rsid w:val="007F1D0F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2020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A0035"/>
    <w:rPr>
      <w:rFonts w:cs="Times New Roman"/>
      <w:sz w:val="2"/>
    </w:rPr>
  </w:style>
  <w:style w:type="table" w:styleId="Tabelacomgrade">
    <w:name w:val="Table Grid"/>
    <w:basedOn w:val="Tabelanormal"/>
    <w:rsid w:val="004046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3009C5"/>
    <w:rPr>
      <w:sz w:val="20"/>
      <w:szCs w:val="20"/>
    </w:rPr>
  </w:style>
  <w:style w:type="character" w:styleId="Refdecomentrio">
    <w:name w:val="annotation reference"/>
    <w:basedOn w:val="Fontepargpadro"/>
    <w:uiPriority w:val="99"/>
    <w:rsid w:val="00F055B8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F055B8"/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F055B8"/>
    <w:rPr>
      <w:rFonts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F055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F055B8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CA6751"/>
    <w:pPr>
      <w:ind w:left="708"/>
    </w:pPr>
  </w:style>
  <w:style w:type="paragraph" w:styleId="NormalWeb">
    <w:name w:val="Normal (Web)"/>
    <w:basedOn w:val="Normal"/>
    <w:uiPriority w:val="99"/>
    <w:rsid w:val="003009C5"/>
    <w:pPr>
      <w:autoSpaceDE w:val="0"/>
      <w:autoSpaceDN w:val="0"/>
      <w:spacing w:before="100" w:after="100"/>
    </w:pPr>
    <w:rPr>
      <w:sz w:val="24"/>
      <w:szCs w:val="24"/>
      <w:lang w:val="en-GB"/>
    </w:rPr>
  </w:style>
  <w:style w:type="paragraph" w:styleId="MapadoDocumento">
    <w:name w:val="Document Map"/>
    <w:basedOn w:val="Normal"/>
    <w:link w:val="MapadoDocumentoChar"/>
    <w:uiPriority w:val="99"/>
    <w:semiHidden/>
    <w:rsid w:val="00810E25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2A0035"/>
    <w:rPr>
      <w:rFonts w:cs="Times New Roman"/>
      <w:sz w:val="2"/>
    </w:rPr>
  </w:style>
  <w:style w:type="character" w:styleId="Forte">
    <w:name w:val="Strong"/>
    <w:basedOn w:val="Fontepargpadro"/>
    <w:uiPriority w:val="22"/>
    <w:qFormat/>
    <w:locked/>
    <w:rsid w:val="00740490"/>
    <w:rPr>
      <w:rFonts w:cs="Times New Roman"/>
      <w:b/>
      <w:bCs/>
    </w:rPr>
  </w:style>
  <w:style w:type="paragraph" w:customStyle="1" w:styleId="EstilodireitaPadroTransparenteBranco">
    <w:name w:val="Estilo À direita Padrão: Transparente (Branco)"/>
    <w:basedOn w:val="Normal"/>
    <w:uiPriority w:val="99"/>
    <w:rsid w:val="00873779"/>
    <w:pPr>
      <w:shd w:val="clear" w:color="auto" w:fill="FFFFFF"/>
      <w:jc w:val="right"/>
    </w:pPr>
    <w:rPr>
      <w:shd w:val="clear" w:color="auto" w:fill="FFFFFF"/>
    </w:rPr>
  </w:style>
  <w:style w:type="paragraph" w:customStyle="1" w:styleId="Reviso1">
    <w:name w:val="Revisão1"/>
    <w:hidden/>
    <w:uiPriority w:val="99"/>
    <w:semiHidden/>
    <w:rsid w:val="00B20F98"/>
    <w:rPr>
      <w:sz w:val="20"/>
      <w:szCs w:val="20"/>
    </w:rPr>
  </w:style>
  <w:style w:type="paragraph" w:customStyle="1" w:styleId="PargrafodaLista1">
    <w:name w:val="Parágrafo da Lista1"/>
    <w:basedOn w:val="Normal"/>
    <w:uiPriority w:val="99"/>
    <w:qFormat/>
    <w:rsid w:val="00B20F98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rsid w:val="00196D9E"/>
    <w:rPr>
      <w:rFonts w:eastAsia="SimSun"/>
      <w:lang w:val="en-GB"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6D9E"/>
    <w:rPr>
      <w:rFonts w:eastAsia="SimSun"/>
      <w:sz w:val="20"/>
      <w:szCs w:val="20"/>
      <w:lang w:val="en-GB" w:eastAsia="zh-CN"/>
    </w:rPr>
  </w:style>
  <w:style w:type="character" w:styleId="Refdenotaderodap">
    <w:name w:val="footnote reference"/>
    <w:basedOn w:val="Fontepargpadro"/>
    <w:uiPriority w:val="99"/>
    <w:semiHidden/>
    <w:rsid w:val="00196D9E"/>
    <w:rPr>
      <w:vertAlign w:val="superscript"/>
    </w:rPr>
  </w:style>
  <w:style w:type="character" w:styleId="nfase">
    <w:name w:val="Emphasis"/>
    <w:basedOn w:val="Fontepargpadro"/>
    <w:uiPriority w:val="20"/>
    <w:qFormat/>
    <w:locked/>
    <w:rsid w:val="00D92A4D"/>
    <w:rPr>
      <w:i/>
      <w:iCs/>
    </w:rPr>
  </w:style>
  <w:style w:type="paragraph" w:styleId="SemEspaamento">
    <w:name w:val="No Spacing"/>
    <w:link w:val="SemEspaamentoChar"/>
    <w:uiPriority w:val="1"/>
    <w:qFormat/>
    <w:rsid w:val="00766A1F"/>
    <w:rPr>
      <w:rFonts w:asciiTheme="minorHAnsi" w:eastAsiaTheme="minorEastAsia" w:hAnsiTheme="minorHAnsi" w:cstheme="minorBidi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66A1F"/>
    <w:rPr>
      <w:rFonts w:asciiTheme="minorHAnsi" w:eastAsiaTheme="minorEastAsia" w:hAnsiTheme="minorHAnsi" w:cstheme="minorBidi"/>
    </w:rPr>
  </w:style>
  <w:style w:type="paragraph" w:customStyle="1" w:styleId="DSLxStyle">
    <w:name w:val="DSLxStyle"/>
    <w:basedOn w:val="Normal"/>
    <w:link w:val="DSLxStyleChar"/>
    <w:rsid w:val="00766A1F"/>
    <w:pPr>
      <w:tabs>
        <w:tab w:val="left" w:pos="2977"/>
      </w:tabs>
      <w:jc w:val="right"/>
    </w:pPr>
    <w:rPr>
      <w:rFonts w:ascii="Georgia" w:eastAsia="SimSun" w:hAnsi="Georgia" w:cs="Arial"/>
      <w:color w:val="666666"/>
      <w:sz w:val="12"/>
      <w:szCs w:val="18"/>
      <w:lang w:eastAsia="zh-CN"/>
    </w:rPr>
  </w:style>
  <w:style w:type="character" w:customStyle="1" w:styleId="DSLxStyleChar">
    <w:name w:val="DSLxStyle Char"/>
    <w:basedOn w:val="Fontepargpadro"/>
    <w:link w:val="DSLxStyle"/>
    <w:rsid w:val="00766A1F"/>
    <w:rPr>
      <w:rFonts w:ascii="Georgia" w:eastAsia="SimSun" w:hAnsi="Georgia" w:cs="Arial"/>
      <w:color w:val="666666"/>
      <w:sz w:val="12"/>
      <w:szCs w:val="18"/>
      <w:lang w:eastAsia="zh-CN"/>
    </w:rPr>
  </w:style>
  <w:style w:type="paragraph" w:styleId="Sumrio1">
    <w:name w:val="toc 1"/>
    <w:basedOn w:val="Normal"/>
    <w:next w:val="Normal"/>
    <w:autoRedefine/>
    <w:uiPriority w:val="39"/>
    <w:qFormat/>
    <w:locked/>
    <w:rsid w:val="00FE5B46"/>
    <w:pPr>
      <w:tabs>
        <w:tab w:val="left" w:pos="600"/>
        <w:tab w:val="right" w:leader="dot" w:pos="9214"/>
      </w:tabs>
      <w:spacing w:before="120"/>
    </w:pPr>
    <w:rPr>
      <w:bCs/>
      <w:caps/>
      <w:noProof/>
    </w:rPr>
  </w:style>
  <w:style w:type="paragraph" w:styleId="Sumrio2">
    <w:name w:val="toc 2"/>
    <w:basedOn w:val="Normal"/>
    <w:next w:val="Normal"/>
    <w:autoRedefine/>
    <w:uiPriority w:val="39"/>
    <w:qFormat/>
    <w:locked/>
    <w:rsid w:val="0089602D"/>
    <w:pPr>
      <w:spacing w:before="240"/>
    </w:pPr>
    <w:rPr>
      <w:rFonts w:asciiTheme="minorHAnsi" w:hAnsiTheme="minorHAnsi"/>
      <w:b/>
      <w:bCs/>
    </w:rPr>
  </w:style>
  <w:style w:type="paragraph" w:styleId="Sumrio3">
    <w:name w:val="toc 3"/>
    <w:basedOn w:val="Normal"/>
    <w:next w:val="Normal"/>
    <w:autoRedefine/>
    <w:uiPriority w:val="39"/>
    <w:qFormat/>
    <w:locked/>
    <w:rsid w:val="0089602D"/>
    <w:pPr>
      <w:ind w:left="200"/>
    </w:pPr>
    <w:rPr>
      <w:rFonts w:asciiTheme="minorHAnsi" w:hAnsiTheme="minorHAnsi"/>
    </w:rPr>
  </w:style>
  <w:style w:type="paragraph" w:styleId="Sumrio4">
    <w:name w:val="toc 4"/>
    <w:basedOn w:val="Normal"/>
    <w:next w:val="Normal"/>
    <w:autoRedefine/>
    <w:locked/>
    <w:rsid w:val="0089602D"/>
    <w:pPr>
      <w:ind w:left="400"/>
    </w:pPr>
    <w:rPr>
      <w:rFonts w:asciiTheme="minorHAnsi" w:hAnsiTheme="minorHAnsi"/>
    </w:rPr>
  </w:style>
  <w:style w:type="paragraph" w:styleId="Sumrio5">
    <w:name w:val="toc 5"/>
    <w:basedOn w:val="Normal"/>
    <w:next w:val="Normal"/>
    <w:autoRedefine/>
    <w:locked/>
    <w:rsid w:val="0089602D"/>
    <w:pPr>
      <w:ind w:left="600"/>
    </w:pPr>
    <w:rPr>
      <w:rFonts w:asciiTheme="minorHAnsi" w:hAnsiTheme="minorHAnsi"/>
    </w:rPr>
  </w:style>
  <w:style w:type="paragraph" w:styleId="Sumrio6">
    <w:name w:val="toc 6"/>
    <w:basedOn w:val="Normal"/>
    <w:next w:val="Normal"/>
    <w:autoRedefine/>
    <w:locked/>
    <w:rsid w:val="0089602D"/>
    <w:pPr>
      <w:ind w:left="800"/>
    </w:pPr>
    <w:rPr>
      <w:rFonts w:asciiTheme="minorHAnsi" w:hAnsiTheme="minorHAnsi"/>
    </w:rPr>
  </w:style>
  <w:style w:type="paragraph" w:styleId="Sumrio7">
    <w:name w:val="toc 7"/>
    <w:basedOn w:val="Normal"/>
    <w:next w:val="Normal"/>
    <w:autoRedefine/>
    <w:locked/>
    <w:rsid w:val="0089602D"/>
    <w:pPr>
      <w:ind w:left="1000"/>
    </w:pPr>
    <w:rPr>
      <w:rFonts w:asciiTheme="minorHAnsi" w:hAnsiTheme="minorHAnsi"/>
    </w:rPr>
  </w:style>
  <w:style w:type="paragraph" w:styleId="Sumrio8">
    <w:name w:val="toc 8"/>
    <w:basedOn w:val="Normal"/>
    <w:next w:val="Normal"/>
    <w:autoRedefine/>
    <w:locked/>
    <w:rsid w:val="0089602D"/>
    <w:pPr>
      <w:ind w:left="1200"/>
    </w:pPr>
    <w:rPr>
      <w:rFonts w:asciiTheme="minorHAnsi" w:hAnsiTheme="minorHAnsi"/>
    </w:rPr>
  </w:style>
  <w:style w:type="paragraph" w:styleId="Sumrio9">
    <w:name w:val="toc 9"/>
    <w:basedOn w:val="Normal"/>
    <w:next w:val="Normal"/>
    <w:autoRedefine/>
    <w:locked/>
    <w:rsid w:val="0089602D"/>
    <w:pPr>
      <w:ind w:left="1400"/>
    </w:pPr>
    <w:rPr>
      <w:rFonts w:asciiTheme="minorHAnsi" w:hAnsiTheme="minorHAnsi"/>
    </w:rPr>
  </w:style>
  <w:style w:type="paragraph" w:styleId="Ttulo">
    <w:name w:val="Title"/>
    <w:basedOn w:val="PargrafodaLista"/>
    <w:next w:val="Normal"/>
    <w:link w:val="TtuloChar"/>
    <w:qFormat/>
    <w:locked/>
    <w:rsid w:val="0089602D"/>
    <w:pPr>
      <w:widowControl w:val="0"/>
      <w:numPr>
        <w:numId w:val="1"/>
      </w:numPr>
      <w:spacing w:line="230" w:lineRule="auto"/>
    </w:pPr>
    <w:rPr>
      <w:b/>
    </w:rPr>
  </w:style>
  <w:style w:type="character" w:customStyle="1" w:styleId="TtuloChar">
    <w:name w:val="Título Char"/>
    <w:basedOn w:val="Fontepargpadro"/>
    <w:link w:val="Ttulo"/>
    <w:rsid w:val="0089602D"/>
    <w:rPr>
      <w:b/>
      <w:sz w:val="20"/>
      <w:szCs w:val="20"/>
    </w:rPr>
  </w:style>
  <w:style w:type="paragraph" w:styleId="Subttulo">
    <w:name w:val="Subtitle"/>
    <w:basedOn w:val="NormalWeb"/>
    <w:next w:val="Normal"/>
    <w:link w:val="SubttuloChar"/>
    <w:qFormat/>
    <w:locked/>
    <w:rsid w:val="0089602D"/>
    <w:pPr>
      <w:widowControl w:val="0"/>
      <w:spacing w:before="0" w:after="0" w:line="230" w:lineRule="auto"/>
      <w:ind w:hanging="709"/>
      <w:contextualSpacing/>
    </w:pPr>
    <w:rPr>
      <w:b/>
      <w:sz w:val="20"/>
      <w:szCs w:val="20"/>
      <w:lang w:val="pt-BR"/>
    </w:rPr>
  </w:style>
  <w:style w:type="character" w:customStyle="1" w:styleId="SubttuloChar">
    <w:name w:val="Subtítulo Char"/>
    <w:basedOn w:val="Fontepargpadro"/>
    <w:link w:val="Subttulo"/>
    <w:rsid w:val="0089602D"/>
    <w:rPr>
      <w:b/>
      <w:sz w:val="20"/>
      <w:szCs w:val="20"/>
    </w:rPr>
  </w:style>
  <w:style w:type="paragraph" w:styleId="CabealhodoSumrio">
    <w:name w:val="TOC Heading"/>
    <w:basedOn w:val="Ttulo1"/>
    <w:next w:val="Normal"/>
    <w:uiPriority w:val="39"/>
    <w:unhideWhenUsed/>
    <w:qFormat/>
    <w:rsid w:val="003C266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styleId="TtulodoLivro">
    <w:name w:val="Book Title"/>
    <w:basedOn w:val="Fontepargpadro"/>
    <w:uiPriority w:val="33"/>
    <w:qFormat/>
    <w:rsid w:val="00245B63"/>
    <w:rPr>
      <w:b/>
      <w:bCs/>
      <w:smallCaps/>
      <w:spacing w:val="5"/>
    </w:rPr>
  </w:style>
  <w:style w:type="paragraph" w:customStyle="1" w:styleId="m497993785789126286western">
    <w:name w:val="m_497993785789126286western"/>
    <w:basedOn w:val="Normal"/>
    <w:rsid w:val="00E41AE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73D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elaChar">
    <w:name w:val="Tabela Char"/>
    <w:basedOn w:val="Fontepargpadro"/>
    <w:link w:val="Tabela"/>
    <w:locked/>
    <w:rsid w:val="00905BF4"/>
    <w:rPr>
      <w:rFonts w:ascii="Arial" w:hAnsi="Arial" w:cs="Arial"/>
      <w:b/>
      <w:sz w:val="20"/>
      <w:szCs w:val="24"/>
      <w:shd w:val="clear" w:color="auto" w:fill="FFFFFF"/>
    </w:rPr>
  </w:style>
  <w:style w:type="paragraph" w:customStyle="1" w:styleId="Tabela">
    <w:name w:val="Tabela"/>
    <w:basedOn w:val="Normal"/>
    <w:link w:val="TabelaChar"/>
    <w:qFormat/>
    <w:rsid w:val="00905BF4"/>
    <w:pPr>
      <w:numPr>
        <w:numId w:val="31"/>
      </w:numPr>
      <w:shd w:val="clear" w:color="auto" w:fill="FFFFFF"/>
      <w:tabs>
        <w:tab w:val="left" w:pos="1134"/>
      </w:tabs>
      <w:ind w:left="0" w:firstLine="0"/>
      <w:jc w:val="both"/>
    </w:pPr>
    <w:rPr>
      <w:rFonts w:ascii="Arial" w:hAnsi="Arial" w:cs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03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8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5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hcpa.edu.br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FB983-ABBA-4F82-8794-800707E57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7988</Words>
  <Characters>43136</Characters>
  <Application>Microsoft Office Word</Application>
  <DocSecurity>0</DocSecurity>
  <Lines>359</Lines>
  <Paragraphs>102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Hospital de Clinicas de POA</Company>
  <LinksUpToDate>false</LinksUpToDate>
  <CharactersWithSpaces>51022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jzwetsch</dc:creator>
  <cp:keywords>Ethan</cp:keywords>
  <cp:lastModifiedBy>Rochele Benedet Rodrigues</cp:lastModifiedBy>
  <cp:revision>2</cp:revision>
  <cp:lastPrinted>2019-11-06T14:22:00Z</cp:lastPrinted>
  <dcterms:created xsi:type="dcterms:W3CDTF">2021-08-02T12:38:00Z</dcterms:created>
  <dcterms:modified xsi:type="dcterms:W3CDTF">2021-08-02T12:38:00Z</dcterms:modified>
</cp:coreProperties>
</file>