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1E0" w:firstRow="1" w:lastRow="1" w:firstColumn="1" w:lastColumn="1" w:noHBand="0" w:noVBand="0"/>
      </w:tblPr>
      <w:tblGrid>
        <w:gridCol w:w="4788"/>
        <w:gridCol w:w="6502"/>
      </w:tblGrid>
      <w:tr w:rsidR="00B963D0" w:rsidRPr="00B963D0" w:rsidTr="00A6129C">
        <w:trPr>
          <w:trHeight w:val="1248"/>
        </w:trPr>
        <w:tc>
          <w:tcPr>
            <w:tcW w:w="11252" w:type="dxa"/>
            <w:gridSpan w:val="2"/>
          </w:tcPr>
          <w:p w:rsidR="00EF1172" w:rsidRPr="00B963D0" w:rsidRDefault="00EF1172" w:rsidP="00EF1172">
            <w:pPr>
              <w:pStyle w:val="Ttulo"/>
              <w:rPr>
                <w:rFonts w:ascii="Arial" w:hAnsi="Arial" w:cs="Arial"/>
                <w:color w:val="000000" w:themeColor="text1"/>
                <w:sz w:val="12"/>
                <w:szCs w:val="12"/>
              </w:rPr>
            </w:pPr>
          </w:p>
          <w:p w:rsidR="002F2B5D" w:rsidRPr="00B963D0" w:rsidRDefault="002F2B5D" w:rsidP="002F2B5D">
            <w:pPr>
              <w:pStyle w:val="NormalWeb"/>
              <w:spacing w:before="0" w:beforeAutospacing="0" w:after="0" w:afterAutospacing="0"/>
              <w:jc w:val="center"/>
              <w:rPr>
                <w:rFonts w:ascii="Arial" w:hAnsi="Arial" w:cs="Arial"/>
                <w:color w:val="000000" w:themeColor="text1"/>
              </w:rPr>
            </w:pPr>
            <w:r w:rsidRPr="00B963D0">
              <w:rPr>
                <w:rFonts w:ascii="Arial" w:hAnsi="Arial" w:cs="Arial"/>
                <w:b/>
                <w:bCs/>
                <w:color w:val="000000" w:themeColor="text1"/>
              </w:rPr>
              <w:t>TERMO DE CONSENTIMENTO LIVRE E ESCLARECIDO</w:t>
            </w:r>
          </w:p>
          <w:p w:rsidR="002F2B5D" w:rsidRPr="00B963D0" w:rsidRDefault="002F2B5D" w:rsidP="002F2B5D">
            <w:pPr>
              <w:pStyle w:val="NormalWeb"/>
              <w:spacing w:before="0" w:beforeAutospacing="0" w:after="0" w:afterAutospacing="0"/>
              <w:jc w:val="center"/>
              <w:rPr>
                <w:rFonts w:ascii="Arial" w:hAnsi="Arial" w:cs="Arial"/>
                <w:color w:val="000000" w:themeColor="text1"/>
              </w:rPr>
            </w:pPr>
            <w:r w:rsidRPr="00B963D0">
              <w:rPr>
                <w:rFonts w:ascii="Arial" w:hAnsi="Arial" w:cs="Arial"/>
                <w:b/>
                <w:bCs/>
                <w:color w:val="000000" w:themeColor="text1"/>
                <w:sz w:val="22"/>
                <w:szCs w:val="22"/>
                <w:shd w:val="clear" w:color="auto" w:fill="FFFFFF"/>
              </w:rPr>
              <w:t>Serviço de Oftalmologia -</w:t>
            </w:r>
            <w:r w:rsidRPr="00B963D0">
              <w:rPr>
                <w:rFonts w:ascii="Arial" w:hAnsi="Arial" w:cs="Arial"/>
                <w:b/>
                <w:bCs/>
                <w:color w:val="000000" w:themeColor="text1"/>
                <w:sz w:val="22"/>
                <w:szCs w:val="22"/>
              </w:rPr>
              <w:t xml:space="preserve"> Adaptação de Lentes de Contato  </w:t>
            </w:r>
          </w:p>
          <w:p w:rsidR="002F2B5D" w:rsidRPr="00B963D0" w:rsidRDefault="002F2B5D" w:rsidP="002F2B5D">
            <w:pPr>
              <w:rPr>
                <w:rFonts w:ascii="Arial" w:hAnsi="Arial" w:cs="Arial"/>
                <w:color w:val="000000" w:themeColor="text1"/>
              </w:rPr>
            </w:pP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Eu, abaixo assinado, autorizo o(a) Dr(a).</w:t>
            </w:r>
            <w:r w:rsidR="00B963D0" w:rsidRPr="00B963D0">
              <w:rPr>
                <w:rFonts w:ascii="Arial" w:hAnsi="Arial" w:cs="Arial"/>
                <w:color w:val="000000" w:themeColor="text1"/>
                <w:sz w:val="22"/>
                <w:szCs w:val="22"/>
              </w:rPr>
              <w:t xml:space="preserve"> </w:t>
            </w:r>
            <w:r w:rsidR="00B963D0" w:rsidRPr="00B963D0">
              <w:rPr>
                <w:rFonts w:ascii="Arial" w:hAnsi="Arial" w:cs="Arial"/>
                <w:color w:val="000000" w:themeColor="text1"/>
                <w:sz w:val="21"/>
                <w:szCs w:val="21"/>
              </w:rPr>
              <w:fldChar w:fldCharType="begin">
                <w:ffData>
                  <w:name w:val="Texto40"/>
                  <w:enabled/>
                  <w:calcOnExit w:val="0"/>
                  <w:textInput/>
                </w:ffData>
              </w:fldChar>
            </w:r>
            <w:r w:rsidR="00B963D0" w:rsidRPr="00B963D0">
              <w:rPr>
                <w:rFonts w:ascii="Arial" w:hAnsi="Arial" w:cs="Arial"/>
                <w:color w:val="000000" w:themeColor="text1"/>
                <w:sz w:val="21"/>
                <w:szCs w:val="21"/>
              </w:rPr>
              <w:instrText xml:space="preserve"> FORMTEXT </w:instrText>
            </w:r>
            <w:r w:rsidR="00B963D0" w:rsidRPr="00B963D0">
              <w:rPr>
                <w:rFonts w:ascii="Arial" w:hAnsi="Arial" w:cs="Arial"/>
                <w:color w:val="000000" w:themeColor="text1"/>
                <w:sz w:val="21"/>
                <w:szCs w:val="21"/>
              </w:rPr>
            </w:r>
            <w:r w:rsidR="00B963D0" w:rsidRPr="00B963D0">
              <w:rPr>
                <w:rFonts w:ascii="Arial" w:hAnsi="Arial" w:cs="Arial"/>
                <w:color w:val="000000" w:themeColor="text1"/>
                <w:sz w:val="21"/>
                <w:szCs w:val="21"/>
              </w:rPr>
              <w:fldChar w:fldCharType="separate"/>
            </w:r>
            <w:r w:rsidR="00B963D0" w:rsidRPr="00B963D0">
              <w:rPr>
                <w:rFonts w:ascii="Arial" w:hAnsi="Arial" w:cs="Arial"/>
                <w:noProof/>
                <w:color w:val="000000" w:themeColor="text1"/>
                <w:sz w:val="21"/>
                <w:szCs w:val="21"/>
              </w:rPr>
              <w:t> </w:t>
            </w:r>
            <w:r w:rsidR="00B963D0" w:rsidRPr="00B963D0">
              <w:rPr>
                <w:rFonts w:ascii="Arial" w:hAnsi="Arial" w:cs="Arial"/>
                <w:noProof/>
                <w:color w:val="000000" w:themeColor="text1"/>
                <w:sz w:val="21"/>
                <w:szCs w:val="21"/>
              </w:rPr>
              <w:t> </w:t>
            </w:r>
            <w:r w:rsidR="00B963D0" w:rsidRPr="00B963D0">
              <w:rPr>
                <w:rFonts w:ascii="Arial" w:hAnsi="Arial" w:cs="Arial"/>
                <w:noProof/>
                <w:color w:val="000000" w:themeColor="text1"/>
                <w:sz w:val="21"/>
                <w:szCs w:val="21"/>
              </w:rPr>
              <w:t> </w:t>
            </w:r>
            <w:r w:rsidR="00B963D0" w:rsidRPr="00B963D0">
              <w:rPr>
                <w:rFonts w:ascii="Arial" w:hAnsi="Arial" w:cs="Arial"/>
                <w:noProof/>
                <w:color w:val="000000" w:themeColor="text1"/>
                <w:sz w:val="21"/>
                <w:szCs w:val="21"/>
              </w:rPr>
              <w:t> </w:t>
            </w:r>
            <w:r w:rsidR="00B963D0" w:rsidRPr="00B963D0">
              <w:rPr>
                <w:rFonts w:ascii="Arial" w:hAnsi="Arial" w:cs="Arial"/>
                <w:noProof/>
                <w:color w:val="000000" w:themeColor="text1"/>
                <w:sz w:val="21"/>
                <w:szCs w:val="21"/>
              </w:rPr>
              <w:t> </w:t>
            </w:r>
            <w:r w:rsidR="00B963D0" w:rsidRPr="00B963D0">
              <w:rPr>
                <w:rFonts w:ascii="Arial" w:hAnsi="Arial" w:cs="Arial"/>
                <w:color w:val="000000" w:themeColor="text1"/>
                <w:sz w:val="21"/>
                <w:szCs w:val="21"/>
              </w:rPr>
              <w:fldChar w:fldCharType="end"/>
            </w:r>
            <w:r w:rsidRPr="00B963D0">
              <w:rPr>
                <w:rFonts w:ascii="Arial" w:hAnsi="Arial" w:cs="Arial"/>
                <w:color w:val="000000" w:themeColor="text1"/>
                <w:sz w:val="22"/>
                <w:szCs w:val="22"/>
              </w:rPr>
              <w:t>, equipe médica e assistentes, no Hospital de Clínicas de Porto Alegre, a realizarem o procedimento de adaptação de lentes de contato rígidas gás permeáveis e/ou gelatinosas, em um ou nos meus dois olhos, com base na indicação técnica da equipe. Todo o esforço para encontrar a melhor lente de contato para a minha situação será empregado, mas não é possível garantir que o procedimento será totalmente bem sucedido e que haverá correção total da visão e/ou da aparência do olho (este último no caso de procedimentos cosméticos). A equipe médica explicou-me de forma clara a natureza e os objetivos do procedimento e me foi dada oportunidade de fazer perguntas, sendo todas elas respondidas completa e satisfatoriamente. </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Foi salientado e entendi que a adaptação de lentes de contato tem como função principal a melhora da acuidade visual em pacientes portadores de defeitos corneanos (o que não se aplica as lentes cosméticas), mas não existe garantia de que não precisarei de alguma cirurgia no futuro. Também me foi explicado que esta lente de contato é adaptada de acordo com as características específicas do meu olho, como curvatura, espessura (grossura da córnea) e diâmetro da córnea e da pupila.</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Compreendi que esta adaptação inicial pode requerer várias visitas ao profissional de saúde ocular, incluindo múltiplos testes no mesmo dia e possíveis ajustes nas lentes e avaliação da minha adaptação às mesmas. Isto pode gerar algum desconforto ou necessitar do uso de colírios após a consulta.</w:t>
            </w:r>
          </w:p>
          <w:p w:rsidR="002F2B5D" w:rsidRPr="00B963D0" w:rsidRDefault="002F2B5D" w:rsidP="002F2B5D">
            <w:pPr>
              <w:pStyle w:val="NormalWeb"/>
              <w:spacing w:beforeAutospacing="0" w:afterAutospacing="0"/>
              <w:jc w:val="both"/>
              <w:rPr>
                <w:rFonts w:ascii="Arial" w:hAnsi="Arial" w:cs="Arial"/>
                <w:color w:val="000000" w:themeColor="text1"/>
                <w:sz w:val="22"/>
                <w:szCs w:val="22"/>
              </w:rPr>
            </w:pPr>
            <w:r w:rsidRPr="00B963D0">
              <w:rPr>
                <w:rFonts w:ascii="Arial" w:hAnsi="Arial" w:cs="Arial"/>
                <w:color w:val="000000" w:themeColor="text1"/>
                <w:sz w:val="22"/>
                <w:szCs w:val="22"/>
              </w:rPr>
              <w:t>Estou ciente de que a adaptação de lentes de contato pode causar desconforto inicial, como irritação, sensação de corpo estranho ou visão embaçada. Reconheço que o uso inadequado ou negligente das lentes de contato pode resultar em complicações oculares, como infecções, úlceras ou danos à córnea. Assim, comprometo-me a seguir todas as instruções e orientações fornecidas pelo profissional de saúde ocular em relação à higiene, uso adequado e cuidados com as lentes.</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Sei que a lista anterior pode não contemplar todos os riscos e desconfortos conhecidos ou possíveis de acontecer neste procedimento, mas são os mais comuns, e estou disposto(a) a persistir no uso das lentes, conforme orientado pelo profissional de saúde ocular, para permitir a adaptação gradual e o conforto aprimorado.</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Compreendi também que a adaptação de lentes de contato requer visitas regulares de acompanhamento ao serviço de oftalmologia do HCPA para avaliação da saúde ocular, ajustes na prescrição e fornecimento de lentes de contato atualizadas.</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Fui informado(a) que posso optar por interromper o uso das lentes de contato a qualquer momento e estou ciente que devo entrar em contato com a equipe para discutir alternativas de correção visual.</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Foi ressaltado que o Setor de Lentes de Contato do Serviço de Oftalmologia do Hospital de Clínicas de Porto Alegre tem a finalidade de testar as lentes de contato de diferentes desenhos e fornecedores, avaliando qual melhor se adapta às alterações dos meus olhos. E a aquisição da(s) lente(s) de contato será de minha responsabilidade, diretamente com o fornecedor da lente de contato indicada. A equipe se responsabiliza em informar as características das lentes de contato ao distribuidor específico com base no resultado do melhor teste aplicado, mas não faz qualquer intermediação relativa a pagamentos, o que será feito em negociação direta entre o paciente e o distribuidor. Ficou claro que a equipe assistencial não recebe qualquer pagamento ou outro tipo de vantagem, nem dos pacientes, nem dos fornecedores, nesta transação. Havendo arrependimento quanto à aquisição das lentes, a equipe médica também não será responsável por qualquer forma de ressarcimento financeiro. </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Fui informado(a) que, após a aquisição das lentes de contato, devo trazê-las ao HCPA para que a equipe médica verifique se está de acordo com a solicitação, coloque-as e se certifique da qualidade de adaptação. A equipe ensinará como colocar, tirar, higienizar e manter as lentes de contato. Fui informado(a) ainda que a maioria delas terá durabilidade de no máximo 2 anos, às vezes até menos, exigindo troca por uma nova para preservar a saúde ocular. </w:t>
            </w:r>
          </w:p>
          <w:p w:rsidR="002F2B5D" w:rsidRPr="00B963D0" w:rsidRDefault="002F2B5D" w:rsidP="002F2B5D">
            <w:pPr>
              <w:pStyle w:val="NormalWeb"/>
              <w:spacing w:before="0" w:beforeAutospacing="0" w:after="0" w:afterAutospacing="0"/>
              <w:jc w:val="both"/>
              <w:rPr>
                <w:rFonts w:ascii="Arial" w:hAnsi="Arial" w:cs="Arial"/>
                <w:color w:val="000000" w:themeColor="text1"/>
              </w:rPr>
            </w:pPr>
            <w:r w:rsidRPr="00B963D0">
              <w:rPr>
                <w:rFonts w:ascii="Arial" w:hAnsi="Arial" w:cs="Arial"/>
                <w:color w:val="000000" w:themeColor="text1"/>
                <w:sz w:val="22"/>
                <w:szCs w:val="22"/>
              </w:rPr>
              <w:t>Estou ciente de que o tratamento não se limita ao procedimento previsto, sendo que deverei retornar ao consultório/hospital nos dias determinados pela equipe médica, bem como informá-la sobre possíveis alterações/problemas que porventura possam surgir. Caso meu olho fique vermelho, tenha secreção, dor e piora da visão, devo avisar a equipe médica imediatamente. </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lastRenderedPageBreak/>
              <w:t>Autorizo a equipe a realizar todos os procedimentos necessários para a adaptação e acompanhamento das lentes de contato, incluindo exames oculares, medições da córnea e ajustes nas lentes, de acordo com as boas práticas e os padrões de cuidados profissionais.</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Autorizo ainda que imagens do procedimento e de exames complementares possam ser utilizadas para fins científicos, como apresentação de casos a acadêmicos ou residentes e apresentações em eventos médicos, sendo garantido o anonimato e a confidencialidade dos dados. Da mesma forma, estou ciente de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2F2B5D" w:rsidRPr="00B963D0" w:rsidRDefault="002F2B5D" w:rsidP="002F2B5D">
            <w:pPr>
              <w:rPr>
                <w:rFonts w:ascii="Arial" w:hAnsi="Arial" w:cs="Arial"/>
                <w:color w:val="000000" w:themeColor="text1"/>
              </w:rPr>
            </w:pPr>
          </w:p>
          <w:p w:rsidR="002F2B5D" w:rsidRPr="00B963D0" w:rsidRDefault="002F2B5D" w:rsidP="002F2B5D">
            <w:pPr>
              <w:pStyle w:val="NormalWeb"/>
              <w:spacing w:before="0" w:beforeAutospacing="0" w:after="0" w:afterAutospacing="0"/>
              <w:jc w:val="center"/>
              <w:rPr>
                <w:rFonts w:ascii="Arial" w:hAnsi="Arial" w:cs="Arial"/>
                <w:color w:val="000000" w:themeColor="text1"/>
              </w:rPr>
            </w:pPr>
            <w:r w:rsidRPr="00B963D0">
              <w:rPr>
                <w:rFonts w:ascii="Arial" w:hAnsi="Arial" w:cs="Arial"/>
                <w:b/>
                <w:bCs/>
                <w:color w:val="000000" w:themeColor="text1"/>
                <w:sz w:val="22"/>
                <w:szCs w:val="22"/>
              </w:rPr>
              <w:t>CONCLUSÃO</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Diante do exposto, declaro estar de pleno acordo com o que consta neste documento e ciente de que a obrigação da equipe médica é utilizar todos os meios conhecidos na medicina, e disponíveis no local onde se realiza o tratamento, na busca da saúde do paciente e que a responsabilidade do uso das lentes de contato após a adaptação e orientações de uso, colocação, retirada e cuidados é exclusivamente minha. Fico ciente de que eventuais resultados adversos podem ocorrer mesmo com os melhores cuidados técnicos aplicados. Assim, decidi conjuntamente com a equipe médica que o tratamento proposto acima é a melhor indicação neste momento para o meu quadro clínico. </w:t>
            </w:r>
          </w:p>
          <w:p w:rsidR="002F2B5D" w:rsidRPr="00B963D0" w:rsidRDefault="002F2B5D" w:rsidP="002F2B5D">
            <w:pPr>
              <w:pStyle w:val="NormalWeb"/>
              <w:spacing w:beforeAutospacing="0" w:afterAutospacing="0"/>
              <w:jc w:val="both"/>
              <w:rPr>
                <w:rFonts w:ascii="Arial" w:hAnsi="Arial" w:cs="Arial"/>
                <w:color w:val="000000" w:themeColor="text1"/>
              </w:rPr>
            </w:pPr>
            <w:r w:rsidRPr="00B963D0">
              <w:rPr>
                <w:rFonts w:ascii="Arial" w:hAnsi="Arial" w:cs="Arial"/>
                <w:color w:val="000000" w:themeColor="text1"/>
                <w:sz w:val="22"/>
                <w:szCs w:val="22"/>
              </w:rPr>
              <w:t>Certifico que este formulário me foi explicado, que o li ou que o mesmo foi lido para mim e que entendi o seu conteúdo. </w:t>
            </w:r>
          </w:p>
          <w:p w:rsidR="002F2B5D" w:rsidRPr="00B963D0" w:rsidRDefault="002F2B5D" w:rsidP="002F2B5D">
            <w:pPr>
              <w:rPr>
                <w:rFonts w:ascii="Arial" w:hAnsi="Arial" w:cs="Arial"/>
                <w:color w:val="000000" w:themeColor="text1"/>
              </w:rPr>
            </w:pPr>
          </w:p>
          <w:p w:rsidR="00B963D0" w:rsidRPr="00B963D0" w:rsidRDefault="00B963D0" w:rsidP="00B963D0">
            <w:pPr>
              <w:pStyle w:val="NormalWeb"/>
              <w:tabs>
                <w:tab w:val="left" w:pos="0"/>
              </w:tabs>
              <w:spacing w:before="0" w:beforeAutospacing="0" w:after="0" w:afterAutospacing="0" w:line="360" w:lineRule="auto"/>
              <w:jc w:val="both"/>
              <w:rPr>
                <w:rFonts w:ascii="Arial" w:hAnsi="Arial" w:cs="Arial"/>
                <w:color w:val="000000" w:themeColor="text1"/>
                <w:sz w:val="22"/>
                <w:szCs w:val="22"/>
              </w:rPr>
            </w:pPr>
            <w:r w:rsidRPr="00B963D0">
              <w:rPr>
                <w:rFonts w:ascii="Arial" w:hAnsi="Arial" w:cs="Arial"/>
                <w:color w:val="000000" w:themeColor="text1"/>
                <w:sz w:val="22"/>
                <w:szCs w:val="22"/>
              </w:rPr>
              <w:t xml:space="preserve">Data: </w:t>
            </w:r>
            <w:r w:rsidRPr="00B963D0">
              <w:rPr>
                <w:rFonts w:ascii="Arial" w:hAnsi="Arial" w:cs="Arial"/>
                <w:color w:val="000000" w:themeColor="text1"/>
                <w:sz w:val="22"/>
                <w:szCs w:val="22"/>
              </w:rPr>
              <w:fldChar w:fldCharType="begin">
                <w:ffData>
                  <w:name w:val="Texto28"/>
                  <w:enabled/>
                  <w:calcOnExit w:val="0"/>
                  <w:textInput/>
                </w:ffData>
              </w:fldChar>
            </w:r>
            <w:r w:rsidRPr="00B963D0">
              <w:rPr>
                <w:rFonts w:ascii="Arial" w:hAnsi="Arial" w:cs="Arial"/>
                <w:color w:val="000000" w:themeColor="text1"/>
                <w:sz w:val="22"/>
                <w:szCs w:val="22"/>
              </w:rPr>
              <w:instrText xml:space="preserve"> FORMTEXT </w:instrText>
            </w:r>
            <w:r w:rsidRPr="00B963D0">
              <w:rPr>
                <w:rFonts w:ascii="Arial" w:hAnsi="Arial" w:cs="Arial"/>
                <w:color w:val="000000" w:themeColor="text1"/>
                <w:sz w:val="22"/>
                <w:szCs w:val="22"/>
              </w:rPr>
            </w:r>
            <w:r w:rsidRPr="00B963D0">
              <w:rPr>
                <w:rFonts w:ascii="Arial" w:hAnsi="Arial" w:cs="Arial"/>
                <w:color w:val="000000" w:themeColor="text1"/>
                <w:sz w:val="22"/>
                <w:szCs w:val="22"/>
              </w:rPr>
              <w:fldChar w:fldCharType="separate"/>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color w:val="000000" w:themeColor="text1"/>
                <w:sz w:val="22"/>
                <w:szCs w:val="22"/>
              </w:rPr>
              <w:fldChar w:fldCharType="end"/>
            </w:r>
            <w:r w:rsidRPr="00B963D0">
              <w:rPr>
                <w:rFonts w:ascii="Arial" w:hAnsi="Arial" w:cs="Arial"/>
                <w:color w:val="000000" w:themeColor="text1"/>
                <w:sz w:val="22"/>
                <w:szCs w:val="22"/>
              </w:rPr>
              <w:t>/</w:t>
            </w:r>
            <w:r w:rsidRPr="00B963D0">
              <w:rPr>
                <w:rFonts w:ascii="Arial" w:hAnsi="Arial" w:cs="Arial"/>
                <w:color w:val="000000" w:themeColor="text1"/>
                <w:sz w:val="22"/>
                <w:szCs w:val="22"/>
              </w:rPr>
              <w:fldChar w:fldCharType="begin">
                <w:ffData>
                  <w:name w:val="Texto18"/>
                  <w:enabled/>
                  <w:calcOnExit w:val="0"/>
                  <w:textInput/>
                </w:ffData>
              </w:fldChar>
            </w:r>
            <w:r w:rsidRPr="00B963D0">
              <w:rPr>
                <w:rFonts w:ascii="Arial" w:hAnsi="Arial" w:cs="Arial"/>
                <w:color w:val="000000" w:themeColor="text1"/>
                <w:sz w:val="22"/>
                <w:szCs w:val="22"/>
              </w:rPr>
              <w:instrText xml:space="preserve"> FORMTEXT </w:instrText>
            </w:r>
            <w:r w:rsidRPr="00B963D0">
              <w:rPr>
                <w:rFonts w:ascii="Arial" w:hAnsi="Arial" w:cs="Arial"/>
                <w:color w:val="000000" w:themeColor="text1"/>
                <w:sz w:val="22"/>
                <w:szCs w:val="22"/>
              </w:rPr>
            </w:r>
            <w:r w:rsidRPr="00B963D0">
              <w:rPr>
                <w:rFonts w:ascii="Arial" w:hAnsi="Arial" w:cs="Arial"/>
                <w:color w:val="000000" w:themeColor="text1"/>
                <w:sz w:val="22"/>
                <w:szCs w:val="22"/>
              </w:rPr>
              <w:fldChar w:fldCharType="separate"/>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color w:val="000000" w:themeColor="text1"/>
                <w:sz w:val="22"/>
                <w:szCs w:val="22"/>
              </w:rPr>
              <w:fldChar w:fldCharType="end"/>
            </w:r>
            <w:r w:rsidRPr="00B963D0">
              <w:rPr>
                <w:rFonts w:ascii="Arial" w:hAnsi="Arial" w:cs="Arial"/>
                <w:color w:val="000000" w:themeColor="text1"/>
                <w:sz w:val="22"/>
                <w:szCs w:val="22"/>
              </w:rPr>
              <w:t>/</w:t>
            </w:r>
            <w:r w:rsidRPr="00B963D0">
              <w:rPr>
                <w:rFonts w:ascii="Arial" w:hAnsi="Arial" w:cs="Arial"/>
                <w:color w:val="000000" w:themeColor="text1"/>
                <w:sz w:val="22"/>
                <w:szCs w:val="22"/>
              </w:rPr>
              <w:fldChar w:fldCharType="begin">
                <w:ffData>
                  <w:name w:val="Texto19"/>
                  <w:enabled/>
                  <w:calcOnExit w:val="0"/>
                  <w:textInput/>
                </w:ffData>
              </w:fldChar>
            </w:r>
            <w:r w:rsidRPr="00B963D0">
              <w:rPr>
                <w:rFonts w:ascii="Arial" w:hAnsi="Arial" w:cs="Arial"/>
                <w:color w:val="000000" w:themeColor="text1"/>
                <w:sz w:val="22"/>
                <w:szCs w:val="22"/>
              </w:rPr>
              <w:instrText xml:space="preserve"> FORMTEXT </w:instrText>
            </w:r>
            <w:r w:rsidRPr="00B963D0">
              <w:rPr>
                <w:rFonts w:ascii="Arial" w:hAnsi="Arial" w:cs="Arial"/>
                <w:color w:val="000000" w:themeColor="text1"/>
                <w:sz w:val="22"/>
                <w:szCs w:val="22"/>
              </w:rPr>
            </w:r>
            <w:r w:rsidRPr="00B963D0">
              <w:rPr>
                <w:rFonts w:ascii="Arial" w:hAnsi="Arial" w:cs="Arial"/>
                <w:color w:val="000000" w:themeColor="text1"/>
                <w:sz w:val="22"/>
                <w:szCs w:val="22"/>
              </w:rPr>
              <w:fldChar w:fldCharType="separate"/>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color w:val="000000" w:themeColor="text1"/>
                <w:sz w:val="22"/>
                <w:szCs w:val="22"/>
              </w:rPr>
              <w:fldChar w:fldCharType="end"/>
            </w:r>
            <w:r w:rsidRPr="00B963D0">
              <w:rPr>
                <w:rFonts w:ascii="Arial" w:hAnsi="Arial" w:cs="Arial"/>
                <w:color w:val="000000" w:themeColor="text1"/>
                <w:sz w:val="22"/>
                <w:szCs w:val="22"/>
              </w:rPr>
              <w:t>.     </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B963D0">
              <w:rPr>
                <w:rFonts w:ascii="Arial" w:hAnsi="Arial" w:cs="Arial"/>
                <w:color w:val="000000" w:themeColor="text1"/>
                <w:sz w:val="22"/>
                <w:szCs w:val="22"/>
              </w:rPr>
              <w:t xml:space="preserve">Nome (em letra de forma) do paciente ou responsável: </w:t>
            </w:r>
            <w:r w:rsidRPr="00B963D0">
              <w:rPr>
                <w:rFonts w:ascii="Arial" w:hAnsi="Arial" w:cs="Arial"/>
                <w:color w:val="000000" w:themeColor="text1"/>
                <w:sz w:val="22"/>
                <w:szCs w:val="22"/>
              </w:rPr>
              <w:fldChar w:fldCharType="begin">
                <w:ffData>
                  <w:name w:val="Texto40"/>
                  <w:enabled/>
                  <w:calcOnExit w:val="0"/>
                  <w:textInput/>
                </w:ffData>
              </w:fldChar>
            </w:r>
            <w:r w:rsidRPr="00B963D0">
              <w:rPr>
                <w:rFonts w:ascii="Arial" w:hAnsi="Arial" w:cs="Arial"/>
                <w:color w:val="000000" w:themeColor="text1"/>
                <w:sz w:val="22"/>
                <w:szCs w:val="22"/>
              </w:rPr>
              <w:instrText xml:space="preserve"> FORMTEXT </w:instrText>
            </w:r>
            <w:r w:rsidRPr="00B963D0">
              <w:rPr>
                <w:rFonts w:ascii="Arial" w:hAnsi="Arial" w:cs="Arial"/>
                <w:color w:val="000000" w:themeColor="text1"/>
                <w:sz w:val="22"/>
                <w:szCs w:val="22"/>
              </w:rPr>
            </w:r>
            <w:r w:rsidRPr="00B963D0">
              <w:rPr>
                <w:rFonts w:ascii="Arial" w:hAnsi="Arial" w:cs="Arial"/>
                <w:color w:val="000000" w:themeColor="text1"/>
                <w:sz w:val="22"/>
                <w:szCs w:val="22"/>
              </w:rPr>
              <w:fldChar w:fldCharType="separate"/>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color w:val="000000" w:themeColor="text1"/>
                <w:sz w:val="22"/>
                <w:szCs w:val="22"/>
              </w:rPr>
              <w:fldChar w:fldCharType="end"/>
            </w:r>
            <w:r w:rsidRPr="00B963D0">
              <w:rPr>
                <w:rFonts w:ascii="Arial" w:hAnsi="Arial" w:cs="Arial"/>
                <w:color w:val="000000" w:themeColor="text1"/>
                <w:sz w:val="22"/>
                <w:szCs w:val="22"/>
              </w:rPr>
              <w:t>      </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B963D0">
              <w:rPr>
                <w:rFonts w:ascii="Arial" w:hAnsi="Arial" w:cs="Arial"/>
                <w:color w:val="000000" w:themeColor="text1"/>
                <w:sz w:val="22"/>
                <w:szCs w:val="22"/>
              </w:rPr>
              <w:t> </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B963D0">
              <w:rPr>
                <w:rFonts w:ascii="Arial" w:hAnsi="Arial" w:cs="Arial"/>
                <w:color w:val="000000" w:themeColor="text1"/>
                <w:sz w:val="22"/>
                <w:szCs w:val="22"/>
              </w:rPr>
              <w:t>Assinatura do paciente ou responsável:_________________________________________________</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B963D0">
              <w:rPr>
                <w:rFonts w:ascii="Arial" w:hAnsi="Arial" w:cs="Arial"/>
                <w:color w:val="000000" w:themeColor="text1"/>
                <w:sz w:val="22"/>
                <w:szCs w:val="22"/>
              </w:rPr>
              <w:t> </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b/>
                <w:bCs/>
                <w:color w:val="000000" w:themeColor="text1"/>
                <w:sz w:val="22"/>
                <w:szCs w:val="22"/>
              </w:rPr>
            </w:pPr>
            <w:r w:rsidRPr="00B963D0">
              <w:rPr>
                <w:rFonts w:ascii="Arial" w:hAnsi="Arial" w:cs="Arial"/>
                <w:color w:val="000000" w:themeColor="text1"/>
                <w:sz w:val="22"/>
                <w:szCs w:val="22"/>
              </w:rPr>
              <w:t xml:space="preserve">Grau de parentesco do responsável: </w:t>
            </w:r>
            <w:r w:rsidRPr="00B963D0">
              <w:rPr>
                <w:rFonts w:ascii="Arial" w:hAnsi="Arial" w:cs="Arial"/>
                <w:color w:val="000000" w:themeColor="text1"/>
                <w:sz w:val="22"/>
                <w:szCs w:val="22"/>
              </w:rPr>
              <w:fldChar w:fldCharType="begin">
                <w:ffData>
                  <w:name w:val="Texto40"/>
                  <w:enabled/>
                  <w:calcOnExit w:val="0"/>
                  <w:textInput/>
                </w:ffData>
              </w:fldChar>
            </w:r>
            <w:r w:rsidRPr="00B963D0">
              <w:rPr>
                <w:rFonts w:ascii="Arial" w:hAnsi="Arial" w:cs="Arial"/>
                <w:color w:val="000000" w:themeColor="text1"/>
                <w:sz w:val="22"/>
                <w:szCs w:val="22"/>
              </w:rPr>
              <w:instrText xml:space="preserve"> FORMTEXT </w:instrText>
            </w:r>
            <w:r w:rsidRPr="00B963D0">
              <w:rPr>
                <w:rFonts w:ascii="Arial" w:hAnsi="Arial" w:cs="Arial"/>
                <w:color w:val="000000" w:themeColor="text1"/>
                <w:sz w:val="22"/>
                <w:szCs w:val="22"/>
              </w:rPr>
            </w:r>
            <w:r w:rsidRPr="00B963D0">
              <w:rPr>
                <w:rFonts w:ascii="Arial" w:hAnsi="Arial" w:cs="Arial"/>
                <w:color w:val="000000" w:themeColor="text1"/>
                <w:sz w:val="22"/>
                <w:szCs w:val="22"/>
              </w:rPr>
              <w:fldChar w:fldCharType="separate"/>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noProof/>
                <w:color w:val="000000" w:themeColor="text1"/>
                <w:sz w:val="22"/>
                <w:szCs w:val="22"/>
              </w:rPr>
              <w:t> </w:t>
            </w:r>
            <w:r w:rsidRPr="00B963D0">
              <w:rPr>
                <w:rFonts w:ascii="Arial" w:hAnsi="Arial" w:cs="Arial"/>
                <w:color w:val="000000" w:themeColor="text1"/>
                <w:sz w:val="22"/>
                <w:szCs w:val="22"/>
              </w:rPr>
              <w:fldChar w:fldCharType="end"/>
            </w:r>
            <w:r w:rsidRPr="00B963D0">
              <w:rPr>
                <w:rFonts w:ascii="Arial" w:hAnsi="Arial" w:cs="Arial"/>
                <w:color w:val="000000" w:themeColor="text1"/>
                <w:sz w:val="22"/>
                <w:szCs w:val="22"/>
              </w:rPr>
              <w:t> </w:t>
            </w:r>
            <w:r w:rsidRPr="00B963D0">
              <w:rPr>
                <w:rFonts w:ascii="Arial" w:hAnsi="Arial" w:cs="Arial"/>
                <w:b/>
                <w:bCs/>
                <w:color w:val="000000" w:themeColor="text1"/>
                <w:sz w:val="22"/>
                <w:szCs w:val="22"/>
              </w:rPr>
              <w:t>     </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B963D0">
              <w:rPr>
                <w:rFonts w:ascii="Arial" w:hAnsi="Arial" w:cs="Arial"/>
                <w:color w:val="000000" w:themeColor="text1"/>
                <w:sz w:val="22"/>
                <w:szCs w:val="22"/>
              </w:rPr>
              <w:t> </w:t>
            </w:r>
          </w:p>
          <w:p w:rsidR="00B963D0" w:rsidRPr="00B963D0" w:rsidRDefault="00B963D0" w:rsidP="00B963D0">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B963D0">
              <w:rPr>
                <w:rFonts w:ascii="Arial" w:hAnsi="Arial" w:cs="Arial"/>
                <w:color w:val="000000" w:themeColor="text1"/>
                <w:sz w:val="22"/>
                <w:szCs w:val="22"/>
              </w:rPr>
              <w:t>Assinatura e CRM do médico:________________________________________________________</w:t>
            </w:r>
          </w:p>
          <w:p w:rsidR="00B963D0" w:rsidRPr="00B963D0" w:rsidRDefault="00B963D0" w:rsidP="00B963D0">
            <w:pPr>
              <w:pStyle w:val="NormalWeb"/>
              <w:jc w:val="both"/>
              <w:rPr>
                <w:rFonts w:ascii="Arial" w:hAnsi="Arial" w:cs="Arial"/>
                <w:b/>
                <w:color w:val="000000" w:themeColor="text1"/>
                <w:sz w:val="20"/>
                <w:szCs w:val="20"/>
              </w:rPr>
            </w:pPr>
            <w:r w:rsidRPr="00B963D0">
              <w:rPr>
                <w:rFonts w:ascii="Arial" w:hAnsi="Arial" w:cs="Arial"/>
                <w:b/>
                <w:color w:val="000000" w:themeColor="text1"/>
                <w:sz w:val="20"/>
                <w:szCs w:val="20"/>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15141D" w:rsidRPr="00B963D0" w:rsidRDefault="00B963D0" w:rsidP="00B963D0">
            <w:pPr>
              <w:pStyle w:val="NormalWeb"/>
              <w:shd w:val="clear" w:color="auto" w:fill="FFFFFF"/>
              <w:spacing w:before="0" w:beforeAutospacing="0" w:after="0" w:afterAutospacing="0"/>
              <w:jc w:val="both"/>
              <w:rPr>
                <w:rFonts w:ascii="Arial" w:hAnsi="Arial" w:cs="Arial"/>
                <w:bCs/>
                <w:color w:val="000000" w:themeColor="text1"/>
                <w:sz w:val="22"/>
                <w:szCs w:val="22"/>
              </w:rPr>
            </w:pPr>
            <w:r w:rsidRPr="00B963D0">
              <w:rPr>
                <w:rFonts w:ascii="Arial" w:hAnsi="Arial" w:cs="Arial"/>
                <w:bCs/>
                <w:color w:val="000000" w:themeColor="text1"/>
                <w:sz w:val="22"/>
                <w:szCs w:val="22"/>
              </w:rPr>
              <w:t>O médico deverá registrar a obtenção deste consentimento no Prontuário do Paciente, no item evolução.</w:t>
            </w:r>
            <w:r w:rsidR="00EF1172" w:rsidRPr="00B963D0">
              <w:rPr>
                <w:rFonts w:ascii="Arial" w:hAnsi="Arial" w:cs="Arial"/>
                <w:bCs/>
                <w:color w:val="000000" w:themeColor="text1"/>
                <w:sz w:val="22"/>
                <w:szCs w:val="22"/>
              </w:rPr>
              <w:t xml:space="preserve"> </w:t>
            </w:r>
          </w:p>
          <w:p w:rsidR="00B963D0" w:rsidRPr="00B963D0" w:rsidRDefault="00B963D0" w:rsidP="00B963D0">
            <w:pPr>
              <w:pStyle w:val="NormalWeb"/>
              <w:shd w:val="clear" w:color="auto" w:fill="FFFFFF"/>
              <w:spacing w:before="0" w:beforeAutospacing="0" w:after="0" w:afterAutospacing="0"/>
              <w:jc w:val="both"/>
              <w:rPr>
                <w:rFonts w:ascii="Arial" w:hAnsi="Arial" w:cs="Arial"/>
                <w:bCs/>
                <w:color w:val="000000" w:themeColor="text1"/>
                <w:sz w:val="17"/>
                <w:szCs w:val="17"/>
              </w:rPr>
            </w:pPr>
          </w:p>
        </w:tc>
      </w:tr>
      <w:tr w:rsidR="00B963D0" w:rsidRPr="00B963D0" w:rsidTr="00683514">
        <w:trPr>
          <w:trHeight w:val="1549"/>
        </w:trPr>
        <w:tc>
          <w:tcPr>
            <w:tcW w:w="4788" w:type="dxa"/>
          </w:tcPr>
          <w:p w:rsidR="00683514" w:rsidRPr="00B963D0" w:rsidRDefault="00164181" w:rsidP="00683514">
            <w:pPr>
              <w:spacing w:before="80"/>
              <w:jc w:val="center"/>
              <w:rPr>
                <w:rFonts w:ascii="Arial" w:hAnsi="Arial" w:cs="Arial"/>
                <w:color w:val="000000" w:themeColor="text1"/>
              </w:rPr>
            </w:pPr>
            <w:r w:rsidRPr="00B963D0">
              <w:rPr>
                <w:rFonts w:ascii="Arial" w:hAnsi="Arial" w:cs="Arial"/>
                <w:noProof/>
                <w:color w:val="000000" w:themeColor="text1"/>
              </w:rPr>
              <w:lastRenderedPageBreak/>
              <w:drawing>
                <wp:inline distT="0" distB="0" distL="0" distR="0" wp14:anchorId="39873763" wp14:editId="136497ED">
                  <wp:extent cx="1503680" cy="524510"/>
                  <wp:effectExtent l="0" t="0" r="1270" b="8890"/>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680" cy="524510"/>
                          </a:xfrm>
                          <a:prstGeom prst="rect">
                            <a:avLst/>
                          </a:prstGeom>
                          <a:noFill/>
                          <a:ln>
                            <a:noFill/>
                          </a:ln>
                        </pic:spPr>
                      </pic:pic>
                    </a:graphicData>
                  </a:graphic>
                </wp:inline>
              </w:drawing>
            </w:r>
          </w:p>
          <w:p w:rsidR="008A42C0" w:rsidRPr="00B963D0" w:rsidRDefault="00683514" w:rsidP="008A4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color w:val="000000" w:themeColor="text1"/>
                <w:sz w:val="22"/>
                <w:szCs w:val="22"/>
              </w:rPr>
            </w:pPr>
            <w:r w:rsidRPr="00B963D0">
              <w:rPr>
                <w:rFonts w:ascii="Arial" w:hAnsi="Arial" w:cs="Arial"/>
                <w:b/>
                <w:bCs/>
                <w:color w:val="000000" w:themeColor="text1"/>
              </w:rPr>
              <w:t>TERMO DE CONSENTIMENTO</w:t>
            </w:r>
            <w:r w:rsidR="008A42C0" w:rsidRPr="00B963D0">
              <w:rPr>
                <w:rFonts w:ascii="Arial" w:hAnsi="Arial" w:cs="Arial"/>
                <w:b/>
                <w:bCs/>
                <w:color w:val="000000" w:themeColor="text1"/>
              </w:rPr>
              <w:br/>
              <w:t>LIVRE E ESCLARECIDO</w:t>
            </w:r>
            <w:r w:rsidRPr="00B963D0">
              <w:rPr>
                <w:rFonts w:ascii="Arial" w:hAnsi="Arial" w:cs="Arial"/>
                <w:b/>
                <w:bCs/>
                <w:color w:val="000000" w:themeColor="text1"/>
              </w:rPr>
              <w:br/>
            </w:r>
            <w:r w:rsidR="00992151" w:rsidRPr="00B963D0">
              <w:rPr>
                <w:rFonts w:ascii="Arial" w:hAnsi="Arial" w:cs="Arial"/>
                <w:b/>
                <w:bCs/>
                <w:color w:val="000000" w:themeColor="text1"/>
                <w:sz w:val="22"/>
                <w:szCs w:val="22"/>
              </w:rPr>
              <w:t xml:space="preserve">Serviço de </w:t>
            </w:r>
            <w:r w:rsidR="000E3FCD" w:rsidRPr="00B963D0">
              <w:rPr>
                <w:rFonts w:ascii="Arial" w:hAnsi="Arial" w:cs="Arial"/>
                <w:b/>
                <w:bCs/>
                <w:color w:val="000000" w:themeColor="text1"/>
                <w:sz w:val="22"/>
                <w:szCs w:val="22"/>
              </w:rPr>
              <w:t>Oftalmologia</w:t>
            </w:r>
          </w:p>
          <w:p w:rsidR="002F2B5D" w:rsidRPr="00B963D0" w:rsidRDefault="002F2B5D" w:rsidP="008A4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color w:val="000000" w:themeColor="text1"/>
                <w:sz w:val="22"/>
                <w:szCs w:val="22"/>
              </w:rPr>
            </w:pPr>
            <w:r w:rsidRPr="00B963D0">
              <w:rPr>
                <w:rFonts w:ascii="Arial" w:hAnsi="Arial" w:cs="Arial"/>
                <w:b/>
                <w:bCs/>
                <w:color w:val="000000" w:themeColor="text1"/>
                <w:sz w:val="22"/>
                <w:szCs w:val="22"/>
              </w:rPr>
              <w:t>ADAPTAÇÃO DE LENTES DE CONTATO</w:t>
            </w:r>
          </w:p>
          <w:p w:rsidR="0015141D" w:rsidRPr="00B963D0" w:rsidRDefault="0015141D" w:rsidP="008A4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color w:val="000000" w:themeColor="text1"/>
                <w:sz w:val="22"/>
                <w:szCs w:val="22"/>
              </w:rPr>
            </w:pPr>
          </w:p>
        </w:tc>
        <w:tc>
          <w:tcPr>
            <w:tcW w:w="6502" w:type="dxa"/>
          </w:tcPr>
          <w:p w:rsidR="00683514" w:rsidRPr="00B963D0" w:rsidRDefault="00683514" w:rsidP="00683514">
            <w:pPr>
              <w:spacing w:before="120"/>
              <w:rPr>
                <w:rFonts w:ascii="Arial" w:hAnsi="Arial" w:cs="Arial"/>
                <w:color w:val="000000" w:themeColor="text1"/>
                <w:sz w:val="21"/>
                <w:szCs w:val="21"/>
              </w:rPr>
            </w:pPr>
            <w:r w:rsidRPr="00B963D0">
              <w:rPr>
                <w:rFonts w:ascii="Arial" w:hAnsi="Arial" w:cs="Arial"/>
                <w:color w:val="000000" w:themeColor="text1"/>
                <w:sz w:val="21"/>
                <w:szCs w:val="21"/>
              </w:rPr>
              <w:t xml:space="preserve">Nome do Paciente: </w:t>
            </w:r>
            <w:r w:rsidR="000E3FCD" w:rsidRPr="00B963D0">
              <w:rPr>
                <w:rFonts w:ascii="Arial" w:hAnsi="Arial" w:cs="Arial"/>
                <w:color w:val="000000" w:themeColor="text1"/>
                <w:sz w:val="21"/>
                <w:szCs w:val="21"/>
              </w:rPr>
              <w:fldChar w:fldCharType="begin">
                <w:ffData>
                  <w:name w:val="Texto40"/>
                  <w:enabled/>
                  <w:calcOnExit w:val="0"/>
                  <w:textInput/>
                </w:ffData>
              </w:fldChar>
            </w:r>
            <w:bookmarkStart w:id="0" w:name="Texto40"/>
            <w:r w:rsidR="000E3FCD" w:rsidRPr="00B963D0">
              <w:rPr>
                <w:rFonts w:ascii="Arial" w:hAnsi="Arial" w:cs="Arial"/>
                <w:color w:val="000000" w:themeColor="text1"/>
                <w:sz w:val="21"/>
                <w:szCs w:val="21"/>
              </w:rPr>
              <w:instrText xml:space="preserve"> FORMTEXT </w:instrText>
            </w:r>
            <w:r w:rsidR="000E3FCD" w:rsidRPr="00B963D0">
              <w:rPr>
                <w:rFonts w:ascii="Arial" w:hAnsi="Arial" w:cs="Arial"/>
                <w:color w:val="000000" w:themeColor="text1"/>
                <w:sz w:val="21"/>
                <w:szCs w:val="21"/>
              </w:rPr>
            </w:r>
            <w:r w:rsidR="000E3FCD" w:rsidRPr="00B963D0">
              <w:rPr>
                <w:rFonts w:ascii="Arial" w:hAnsi="Arial" w:cs="Arial"/>
                <w:color w:val="000000" w:themeColor="text1"/>
                <w:sz w:val="21"/>
                <w:szCs w:val="21"/>
              </w:rPr>
              <w:fldChar w:fldCharType="separate"/>
            </w:r>
            <w:r w:rsidR="000E3FCD" w:rsidRPr="00B963D0">
              <w:rPr>
                <w:rFonts w:ascii="Arial" w:hAnsi="Arial" w:cs="Arial"/>
                <w:noProof/>
                <w:color w:val="000000" w:themeColor="text1"/>
                <w:sz w:val="21"/>
                <w:szCs w:val="21"/>
              </w:rPr>
              <w:t> </w:t>
            </w:r>
            <w:r w:rsidR="000E3FCD" w:rsidRPr="00B963D0">
              <w:rPr>
                <w:rFonts w:ascii="Arial" w:hAnsi="Arial" w:cs="Arial"/>
                <w:noProof/>
                <w:color w:val="000000" w:themeColor="text1"/>
                <w:sz w:val="21"/>
                <w:szCs w:val="21"/>
              </w:rPr>
              <w:t> </w:t>
            </w:r>
            <w:r w:rsidR="000E3FCD" w:rsidRPr="00B963D0">
              <w:rPr>
                <w:rFonts w:ascii="Arial" w:hAnsi="Arial" w:cs="Arial"/>
                <w:noProof/>
                <w:color w:val="000000" w:themeColor="text1"/>
                <w:sz w:val="21"/>
                <w:szCs w:val="21"/>
              </w:rPr>
              <w:t> </w:t>
            </w:r>
            <w:r w:rsidR="000E3FCD" w:rsidRPr="00B963D0">
              <w:rPr>
                <w:rFonts w:ascii="Arial" w:hAnsi="Arial" w:cs="Arial"/>
                <w:noProof/>
                <w:color w:val="000000" w:themeColor="text1"/>
                <w:sz w:val="21"/>
                <w:szCs w:val="21"/>
              </w:rPr>
              <w:t> </w:t>
            </w:r>
            <w:r w:rsidR="000E3FCD" w:rsidRPr="00B963D0">
              <w:rPr>
                <w:rFonts w:ascii="Arial" w:hAnsi="Arial" w:cs="Arial"/>
                <w:noProof/>
                <w:color w:val="000000" w:themeColor="text1"/>
                <w:sz w:val="21"/>
                <w:szCs w:val="21"/>
              </w:rPr>
              <w:t> </w:t>
            </w:r>
            <w:r w:rsidR="000E3FCD" w:rsidRPr="00B963D0">
              <w:rPr>
                <w:rFonts w:ascii="Arial" w:hAnsi="Arial" w:cs="Arial"/>
                <w:color w:val="000000" w:themeColor="text1"/>
                <w:sz w:val="21"/>
                <w:szCs w:val="21"/>
              </w:rPr>
              <w:fldChar w:fldCharType="end"/>
            </w:r>
            <w:bookmarkEnd w:id="0"/>
          </w:p>
          <w:p w:rsidR="00683514" w:rsidRPr="00B963D0" w:rsidRDefault="00683514" w:rsidP="00683514">
            <w:pPr>
              <w:spacing w:before="120"/>
              <w:rPr>
                <w:rFonts w:ascii="Arial" w:hAnsi="Arial" w:cs="Arial"/>
                <w:color w:val="000000" w:themeColor="text1"/>
                <w:sz w:val="21"/>
                <w:szCs w:val="21"/>
              </w:rPr>
            </w:pPr>
            <w:r w:rsidRPr="00B963D0">
              <w:rPr>
                <w:rFonts w:ascii="Arial" w:hAnsi="Arial" w:cs="Arial"/>
                <w:color w:val="000000" w:themeColor="text1"/>
                <w:sz w:val="21"/>
                <w:szCs w:val="21"/>
              </w:rPr>
              <w:t xml:space="preserve">Nº do Registro: </w:t>
            </w:r>
            <w:r w:rsidRPr="00B963D0">
              <w:rPr>
                <w:rFonts w:ascii="Arial" w:hAnsi="Arial" w:cs="Arial"/>
                <w:color w:val="000000" w:themeColor="text1"/>
                <w:sz w:val="21"/>
                <w:szCs w:val="21"/>
              </w:rPr>
              <w:fldChar w:fldCharType="begin">
                <w:ffData>
                  <w:name w:val="Texto11"/>
                  <w:enabled/>
                  <w:calcOnExit w:val="0"/>
                  <w:textInput/>
                </w:ffData>
              </w:fldChar>
            </w:r>
            <w:bookmarkStart w:id="1" w:name="Texto11"/>
            <w:r w:rsidRPr="00B963D0">
              <w:rPr>
                <w:rFonts w:ascii="Arial" w:hAnsi="Arial" w:cs="Arial"/>
                <w:color w:val="000000" w:themeColor="text1"/>
                <w:sz w:val="21"/>
                <w:szCs w:val="21"/>
              </w:rPr>
              <w:instrText xml:space="preserve"> FORMTEXT </w:instrText>
            </w:r>
            <w:r w:rsidRPr="00B963D0">
              <w:rPr>
                <w:rFonts w:ascii="Arial" w:hAnsi="Arial" w:cs="Arial"/>
                <w:color w:val="000000" w:themeColor="text1"/>
                <w:sz w:val="21"/>
                <w:szCs w:val="21"/>
              </w:rPr>
            </w:r>
            <w:r w:rsidRPr="00B963D0">
              <w:rPr>
                <w:rFonts w:ascii="Arial" w:hAnsi="Arial" w:cs="Arial"/>
                <w:color w:val="000000" w:themeColor="text1"/>
                <w:sz w:val="21"/>
                <w:szCs w:val="21"/>
              </w:rPr>
              <w:fldChar w:fldCharType="separate"/>
            </w:r>
            <w:bookmarkStart w:id="2" w:name="_GoBack"/>
            <w:r w:rsidRPr="00B963D0">
              <w:rPr>
                <w:rFonts w:ascii="Arial" w:hAnsi="Arial" w:cs="Arial"/>
                <w:noProof/>
                <w:color w:val="000000" w:themeColor="text1"/>
                <w:sz w:val="21"/>
                <w:szCs w:val="21"/>
              </w:rPr>
              <w:t> </w:t>
            </w:r>
            <w:r w:rsidRPr="00B963D0">
              <w:rPr>
                <w:rFonts w:ascii="Arial" w:hAnsi="Arial" w:cs="Arial"/>
                <w:noProof/>
                <w:color w:val="000000" w:themeColor="text1"/>
                <w:sz w:val="21"/>
                <w:szCs w:val="21"/>
              </w:rPr>
              <w:t> </w:t>
            </w:r>
            <w:r w:rsidRPr="00B963D0">
              <w:rPr>
                <w:rFonts w:ascii="Arial" w:hAnsi="Arial" w:cs="Arial"/>
                <w:noProof/>
                <w:color w:val="000000" w:themeColor="text1"/>
                <w:sz w:val="21"/>
                <w:szCs w:val="21"/>
              </w:rPr>
              <w:t> </w:t>
            </w:r>
            <w:r w:rsidRPr="00B963D0">
              <w:rPr>
                <w:rFonts w:ascii="Arial" w:hAnsi="Arial" w:cs="Arial"/>
                <w:noProof/>
                <w:color w:val="000000" w:themeColor="text1"/>
                <w:sz w:val="21"/>
                <w:szCs w:val="21"/>
              </w:rPr>
              <w:t> </w:t>
            </w:r>
            <w:r w:rsidRPr="00B963D0">
              <w:rPr>
                <w:rFonts w:ascii="Arial" w:hAnsi="Arial" w:cs="Arial"/>
                <w:noProof/>
                <w:color w:val="000000" w:themeColor="text1"/>
                <w:sz w:val="21"/>
                <w:szCs w:val="21"/>
              </w:rPr>
              <w:t> </w:t>
            </w:r>
            <w:bookmarkEnd w:id="2"/>
            <w:r w:rsidRPr="00B963D0">
              <w:rPr>
                <w:rFonts w:ascii="Arial" w:hAnsi="Arial" w:cs="Arial"/>
                <w:color w:val="000000" w:themeColor="text1"/>
                <w:sz w:val="21"/>
                <w:szCs w:val="21"/>
              </w:rPr>
              <w:fldChar w:fldCharType="end"/>
            </w:r>
            <w:bookmarkEnd w:id="1"/>
          </w:p>
        </w:tc>
      </w:tr>
    </w:tbl>
    <w:p w:rsidR="00683514" w:rsidRPr="00B963D0" w:rsidRDefault="00A6129C">
      <w:pPr>
        <w:rPr>
          <w:rFonts w:ascii="Arial" w:hAnsi="Arial" w:cs="Arial"/>
          <w:b/>
          <w:bCs/>
          <w:color w:val="000000" w:themeColor="text1"/>
          <w:sz w:val="12"/>
          <w:szCs w:val="12"/>
        </w:rPr>
      </w:pPr>
      <w:r w:rsidRPr="00B963D0">
        <w:rPr>
          <w:rFonts w:ascii="Arial" w:hAnsi="Arial" w:cs="Arial"/>
          <w:b/>
          <w:bCs/>
          <w:color w:val="000000" w:themeColor="text1"/>
          <w:sz w:val="12"/>
          <w:szCs w:val="12"/>
        </w:rPr>
        <w:t>MED-</w:t>
      </w:r>
      <w:r w:rsidR="00B963D0" w:rsidRPr="00B963D0">
        <w:rPr>
          <w:rFonts w:ascii="Arial" w:hAnsi="Arial" w:cs="Arial"/>
          <w:b/>
          <w:bCs/>
          <w:color w:val="000000" w:themeColor="text1"/>
          <w:sz w:val="12"/>
          <w:szCs w:val="12"/>
        </w:rPr>
        <w:t>6</w:t>
      </w:r>
      <w:r w:rsidR="005D40A9">
        <w:rPr>
          <w:rFonts w:ascii="Arial" w:hAnsi="Arial" w:cs="Arial"/>
          <w:b/>
          <w:bCs/>
          <w:color w:val="000000" w:themeColor="text1"/>
          <w:sz w:val="12"/>
          <w:szCs w:val="12"/>
        </w:rPr>
        <w:t>11</w:t>
      </w:r>
      <w:r w:rsidR="00B963D0" w:rsidRPr="00B963D0">
        <w:rPr>
          <w:rFonts w:ascii="Arial" w:hAnsi="Arial" w:cs="Arial"/>
          <w:b/>
          <w:bCs/>
          <w:color w:val="000000" w:themeColor="text1"/>
          <w:sz w:val="12"/>
          <w:szCs w:val="12"/>
        </w:rPr>
        <w:t xml:space="preserve">FE </w:t>
      </w:r>
      <w:r w:rsidR="000E3FCD" w:rsidRPr="00B963D0">
        <w:rPr>
          <w:rFonts w:ascii="Arial" w:hAnsi="Arial" w:cs="Arial"/>
          <w:b/>
          <w:bCs/>
          <w:color w:val="000000" w:themeColor="text1"/>
          <w:sz w:val="12"/>
          <w:szCs w:val="12"/>
        </w:rPr>
        <w:t xml:space="preserve">– </w:t>
      </w:r>
      <w:r w:rsidR="00896F50" w:rsidRPr="00B963D0">
        <w:rPr>
          <w:rFonts w:ascii="Arial" w:hAnsi="Arial" w:cs="Arial"/>
          <w:b/>
          <w:bCs/>
          <w:color w:val="000000" w:themeColor="text1"/>
          <w:sz w:val="12"/>
          <w:szCs w:val="12"/>
        </w:rPr>
        <w:t xml:space="preserve">gráfica hcpa – </w:t>
      </w:r>
      <w:r w:rsidR="00B963D0" w:rsidRPr="00B963D0">
        <w:rPr>
          <w:rFonts w:ascii="Arial" w:hAnsi="Arial" w:cs="Arial"/>
          <w:b/>
          <w:bCs/>
          <w:color w:val="000000" w:themeColor="text1"/>
          <w:sz w:val="12"/>
          <w:szCs w:val="12"/>
        </w:rPr>
        <w:t>ago23</w:t>
      </w:r>
    </w:p>
    <w:p w:rsidR="000A79D8" w:rsidRDefault="000A79D8">
      <w:pPr>
        <w:rPr>
          <w:rFonts w:ascii="Arial" w:hAnsi="Arial" w:cs="Arial"/>
          <w:b/>
          <w:bCs/>
          <w:sz w:val="12"/>
          <w:szCs w:val="12"/>
        </w:rPr>
      </w:pPr>
    </w:p>
    <w:p w:rsidR="00B963D0" w:rsidRPr="00B963D0" w:rsidRDefault="00B963D0">
      <w:pPr>
        <w:rPr>
          <w:rFonts w:ascii="Arial" w:hAnsi="Arial" w:cs="Arial"/>
          <w:b/>
          <w:bCs/>
          <w:sz w:val="12"/>
          <w:szCs w:val="12"/>
        </w:rPr>
      </w:pPr>
    </w:p>
    <w:sectPr w:rsidR="00B963D0" w:rsidRPr="00B963D0" w:rsidSect="00683514">
      <w:footerReference w:type="default" r:id="rId9"/>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52" w:rsidRDefault="00480552" w:rsidP="00EF1172">
      <w:r>
        <w:separator/>
      </w:r>
    </w:p>
  </w:endnote>
  <w:endnote w:type="continuationSeparator" w:id="0">
    <w:p w:rsidR="00480552" w:rsidRDefault="00480552" w:rsidP="00EF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44917"/>
      <w:docPartObj>
        <w:docPartGallery w:val="Page Numbers (Bottom of Page)"/>
        <w:docPartUnique/>
      </w:docPartObj>
    </w:sdtPr>
    <w:sdtEndPr/>
    <w:sdtContent>
      <w:p w:rsidR="00EF1172" w:rsidRDefault="00EF1172">
        <w:pPr>
          <w:pStyle w:val="Rodap"/>
          <w:jc w:val="center"/>
        </w:pPr>
        <w:r>
          <w:fldChar w:fldCharType="begin"/>
        </w:r>
        <w:r>
          <w:instrText>PAGE   \* MERGEFORMAT</w:instrText>
        </w:r>
        <w:r>
          <w:fldChar w:fldCharType="separate"/>
        </w:r>
        <w:r w:rsidR="006674D6">
          <w:rPr>
            <w:noProof/>
          </w:rPr>
          <w:t>2</w:t>
        </w:r>
        <w:r>
          <w:fldChar w:fldCharType="end"/>
        </w:r>
      </w:p>
    </w:sdtContent>
  </w:sdt>
  <w:p w:rsidR="00EF1172" w:rsidRDefault="00EF11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52" w:rsidRDefault="00480552" w:rsidP="00EF1172">
      <w:r>
        <w:separator/>
      </w:r>
    </w:p>
  </w:footnote>
  <w:footnote w:type="continuationSeparator" w:id="0">
    <w:p w:rsidR="00480552" w:rsidRDefault="00480552" w:rsidP="00EF1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6">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Sm5xw+sS03323p7HEvZIDfUSCw=" w:salt="otrd8rl2CffCC1MwVWxTxg=="/>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81"/>
    <w:rsid w:val="000002D7"/>
    <w:rsid w:val="000102C6"/>
    <w:rsid w:val="00012216"/>
    <w:rsid w:val="000251CD"/>
    <w:rsid w:val="00040F8D"/>
    <w:rsid w:val="00042E74"/>
    <w:rsid w:val="000545FA"/>
    <w:rsid w:val="000710F0"/>
    <w:rsid w:val="0007774E"/>
    <w:rsid w:val="00083B5D"/>
    <w:rsid w:val="000934A5"/>
    <w:rsid w:val="000A0566"/>
    <w:rsid w:val="000A79D8"/>
    <w:rsid w:val="000C5C1C"/>
    <w:rsid w:val="000C7181"/>
    <w:rsid w:val="000E3FCD"/>
    <w:rsid w:val="000F55A8"/>
    <w:rsid w:val="0015141D"/>
    <w:rsid w:val="00153A54"/>
    <w:rsid w:val="00164181"/>
    <w:rsid w:val="00197712"/>
    <w:rsid w:val="001A1964"/>
    <w:rsid w:val="001C162A"/>
    <w:rsid w:val="001E74A1"/>
    <w:rsid w:val="0022682A"/>
    <w:rsid w:val="002A6EBD"/>
    <w:rsid w:val="002A7D7A"/>
    <w:rsid w:val="002F2B5D"/>
    <w:rsid w:val="00336438"/>
    <w:rsid w:val="003365CE"/>
    <w:rsid w:val="00350D40"/>
    <w:rsid w:val="00397AFE"/>
    <w:rsid w:val="003C3B9E"/>
    <w:rsid w:val="003C73EC"/>
    <w:rsid w:val="003E5D55"/>
    <w:rsid w:val="00405916"/>
    <w:rsid w:val="0042230C"/>
    <w:rsid w:val="004477AC"/>
    <w:rsid w:val="00480552"/>
    <w:rsid w:val="004903E9"/>
    <w:rsid w:val="004F2B7A"/>
    <w:rsid w:val="004F5D3B"/>
    <w:rsid w:val="004F79DB"/>
    <w:rsid w:val="00500DE5"/>
    <w:rsid w:val="00501E05"/>
    <w:rsid w:val="0051733B"/>
    <w:rsid w:val="00523839"/>
    <w:rsid w:val="00533C23"/>
    <w:rsid w:val="00537903"/>
    <w:rsid w:val="005600AD"/>
    <w:rsid w:val="0056310F"/>
    <w:rsid w:val="005975F5"/>
    <w:rsid w:val="005A321A"/>
    <w:rsid w:val="005D40A9"/>
    <w:rsid w:val="005E3463"/>
    <w:rsid w:val="005E65CE"/>
    <w:rsid w:val="006674D6"/>
    <w:rsid w:val="006704C1"/>
    <w:rsid w:val="006760C8"/>
    <w:rsid w:val="00683514"/>
    <w:rsid w:val="00690FAB"/>
    <w:rsid w:val="00737D6E"/>
    <w:rsid w:val="0076480D"/>
    <w:rsid w:val="007730E5"/>
    <w:rsid w:val="007853F3"/>
    <w:rsid w:val="007959E9"/>
    <w:rsid w:val="007E38BB"/>
    <w:rsid w:val="007F5881"/>
    <w:rsid w:val="00813069"/>
    <w:rsid w:val="00823E45"/>
    <w:rsid w:val="00833ACF"/>
    <w:rsid w:val="00850F5E"/>
    <w:rsid w:val="008679A4"/>
    <w:rsid w:val="00872AC8"/>
    <w:rsid w:val="00893378"/>
    <w:rsid w:val="00896F50"/>
    <w:rsid w:val="008A42C0"/>
    <w:rsid w:val="008B63AD"/>
    <w:rsid w:val="008B7392"/>
    <w:rsid w:val="009001E4"/>
    <w:rsid w:val="00913D4B"/>
    <w:rsid w:val="0092304F"/>
    <w:rsid w:val="00956800"/>
    <w:rsid w:val="009636E5"/>
    <w:rsid w:val="00973931"/>
    <w:rsid w:val="00977248"/>
    <w:rsid w:val="00992151"/>
    <w:rsid w:val="009B1856"/>
    <w:rsid w:val="009B2981"/>
    <w:rsid w:val="009B2B42"/>
    <w:rsid w:val="009E1B1C"/>
    <w:rsid w:val="009E35AE"/>
    <w:rsid w:val="00A6129C"/>
    <w:rsid w:val="00A640A5"/>
    <w:rsid w:val="00A70899"/>
    <w:rsid w:val="00AE7E0A"/>
    <w:rsid w:val="00B0712B"/>
    <w:rsid w:val="00B249B4"/>
    <w:rsid w:val="00B260A6"/>
    <w:rsid w:val="00B3416C"/>
    <w:rsid w:val="00B36AB4"/>
    <w:rsid w:val="00B43FF3"/>
    <w:rsid w:val="00B767CA"/>
    <w:rsid w:val="00B963D0"/>
    <w:rsid w:val="00B97A97"/>
    <w:rsid w:val="00BA2274"/>
    <w:rsid w:val="00BC6744"/>
    <w:rsid w:val="00BD06A3"/>
    <w:rsid w:val="00BE6F7E"/>
    <w:rsid w:val="00BF037D"/>
    <w:rsid w:val="00C27240"/>
    <w:rsid w:val="00C32973"/>
    <w:rsid w:val="00C36676"/>
    <w:rsid w:val="00C74B1D"/>
    <w:rsid w:val="00C87CCF"/>
    <w:rsid w:val="00C945CF"/>
    <w:rsid w:val="00CF08E0"/>
    <w:rsid w:val="00D1026D"/>
    <w:rsid w:val="00D336D1"/>
    <w:rsid w:val="00D5008F"/>
    <w:rsid w:val="00D83E81"/>
    <w:rsid w:val="00D91E49"/>
    <w:rsid w:val="00DD792B"/>
    <w:rsid w:val="00DF525C"/>
    <w:rsid w:val="00E16833"/>
    <w:rsid w:val="00E452F4"/>
    <w:rsid w:val="00E50179"/>
    <w:rsid w:val="00E529E6"/>
    <w:rsid w:val="00E80D11"/>
    <w:rsid w:val="00E961E4"/>
    <w:rsid w:val="00EA7C13"/>
    <w:rsid w:val="00EB2F04"/>
    <w:rsid w:val="00ED32F5"/>
    <w:rsid w:val="00EF1172"/>
    <w:rsid w:val="00F46235"/>
    <w:rsid w:val="00F653A4"/>
    <w:rsid w:val="00F96379"/>
    <w:rsid w:val="00FA2264"/>
    <w:rsid w:val="00FB5052"/>
    <w:rsid w:val="00FB6039"/>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0A79D8"/>
    <w:rPr>
      <w:rFonts w:ascii="Tahoma" w:hAnsi="Tahoma" w:cs="Tahoma"/>
      <w:sz w:val="16"/>
      <w:szCs w:val="16"/>
    </w:rPr>
  </w:style>
  <w:style w:type="character" w:customStyle="1" w:styleId="TextodebaloChar">
    <w:name w:val="Texto de balão Char"/>
    <w:basedOn w:val="Fontepargpadro"/>
    <w:link w:val="Textodebalo"/>
    <w:rsid w:val="000A79D8"/>
    <w:rPr>
      <w:rFonts w:ascii="Tahoma" w:hAnsi="Tahoma" w:cs="Tahoma"/>
      <w:sz w:val="16"/>
      <w:szCs w:val="16"/>
    </w:rPr>
  </w:style>
  <w:style w:type="paragraph" w:styleId="Ttulo">
    <w:name w:val="Title"/>
    <w:basedOn w:val="Normal"/>
    <w:link w:val="TtuloChar"/>
    <w:qFormat/>
    <w:rsid w:val="00EF1172"/>
    <w:pPr>
      <w:jc w:val="center"/>
    </w:pPr>
    <w:rPr>
      <w:rFonts w:ascii="Verdana" w:hAnsi="Verdana"/>
      <w:b/>
      <w:bCs/>
      <w:sz w:val="28"/>
      <w:szCs w:val="20"/>
    </w:rPr>
  </w:style>
  <w:style w:type="character" w:customStyle="1" w:styleId="TtuloChar">
    <w:name w:val="Título Char"/>
    <w:basedOn w:val="Fontepargpadro"/>
    <w:link w:val="Ttulo"/>
    <w:rsid w:val="00EF1172"/>
    <w:rPr>
      <w:rFonts w:ascii="Verdana" w:hAnsi="Verdana"/>
      <w:b/>
      <w:bCs/>
      <w:sz w:val="28"/>
    </w:rPr>
  </w:style>
  <w:style w:type="paragraph" w:styleId="Cabealho">
    <w:name w:val="header"/>
    <w:basedOn w:val="Normal"/>
    <w:link w:val="CabealhoChar"/>
    <w:rsid w:val="00EF1172"/>
    <w:pPr>
      <w:tabs>
        <w:tab w:val="center" w:pos="4252"/>
        <w:tab w:val="right" w:pos="8504"/>
      </w:tabs>
    </w:pPr>
  </w:style>
  <w:style w:type="character" w:customStyle="1" w:styleId="CabealhoChar">
    <w:name w:val="Cabeçalho Char"/>
    <w:basedOn w:val="Fontepargpadro"/>
    <w:link w:val="Cabealho"/>
    <w:rsid w:val="00EF1172"/>
    <w:rPr>
      <w:sz w:val="24"/>
      <w:szCs w:val="24"/>
    </w:rPr>
  </w:style>
  <w:style w:type="paragraph" w:styleId="Rodap">
    <w:name w:val="footer"/>
    <w:basedOn w:val="Normal"/>
    <w:link w:val="RodapChar"/>
    <w:uiPriority w:val="99"/>
    <w:rsid w:val="00EF1172"/>
    <w:pPr>
      <w:tabs>
        <w:tab w:val="center" w:pos="4252"/>
        <w:tab w:val="right" w:pos="8504"/>
      </w:tabs>
    </w:pPr>
  </w:style>
  <w:style w:type="character" w:customStyle="1" w:styleId="RodapChar">
    <w:name w:val="Rodapé Char"/>
    <w:basedOn w:val="Fontepargpadro"/>
    <w:link w:val="Rodap"/>
    <w:uiPriority w:val="99"/>
    <w:rsid w:val="00EF11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0A79D8"/>
    <w:rPr>
      <w:rFonts w:ascii="Tahoma" w:hAnsi="Tahoma" w:cs="Tahoma"/>
      <w:sz w:val="16"/>
      <w:szCs w:val="16"/>
    </w:rPr>
  </w:style>
  <w:style w:type="character" w:customStyle="1" w:styleId="TextodebaloChar">
    <w:name w:val="Texto de balão Char"/>
    <w:basedOn w:val="Fontepargpadro"/>
    <w:link w:val="Textodebalo"/>
    <w:rsid w:val="000A79D8"/>
    <w:rPr>
      <w:rFonts w:ascii="Tahoma" w:hAnsi="Tahoma" w:cs="Tahoma"/>
      <w:sz w:val="16"/>
      <w:szCs w:val="16"/>
    </w:rPr>
  </w:style>
  <w:style w:type="paragraph" w:styleId="Ttulo">
    <w:name w:val="Title"/>
    <w:basedOn w:val="Normal"/>
    <w:link w:val="TtuloChar"/>
    <w:qFormat/>
    <w:rsid w:val="00EF1172"/>
    <w:pPr>
      <w:jc w:val="center"/>
    </w:pPr>
    <w:rPr>
      <w:rFonts w:ascii="Verdana" w:hAnsi="Verdana"/>
      <w:b/>
      <w:bCs/>
      <w:sz w:val="28"/>
      <w:szCs w:val="20"/>
    </w:rPr>
  </w:style>
  <w:style w:type="character" w:customStyle="1" w:styleId="TtuloChar">
    <w:name w:val="Título Char"/>
    <w:basedOn w:val="Fontepargpadro"/>
    <w:link w:val="Ttulo"/>
    <w:rsid w:val="00EF1172"/>
    <w:rPr>
      <w:rFonts w:ascii="Verdana" w:hAnsi="Verdana"/>
      <w:b/>
      <w:bCs/>
      <w:sz w:val="28"/>
    </w:rPr>
  </w:style>
  <w:style w:type="paragraph" w:styleId="Cabealho">
    <w:name w:val="header"/>
    <w:basedOn w:val="Normal"/>
    <w:link w:val="CabealhoChar"/>
    <w:rsid w:val="00EF1172"/>
    <w:pPr>
      <w:tabs>
        <w:tab w:val="center" w:pos="4252"/>
        <w:tab w:val="right" w:pos="8504"/>
      </w:tabs>
    </w:pPr>
  </w:style>
  <w:style w:type="character" w:customStyle="1" w:styleId="CabealhoChar">
    <w:name w:val="Cabeçalho Char"/>
    <w:basedOn w:val="Fontepargpadro"/>
    <w:link w:val="Cabealho"/>
    <w:rsid w:val="00EF1172"/>
    <w:rPr>
      <w:sz w:val="24"/>
      <w:szCs w:val="24"/>
    </w:rPr>
  </w:style>
  <w:style w:type="paragraph" w:styleId="Rodap">
    <w:name w:val="footer"/>
    <w:basedOn w:val="Normal"/>
    <w:link w:val="RodapChar"/>
    <w:uiPriority w:val="99"/>
    <w:rsid w:val="00EF1172"/>
    <w:pPr>
      <w:tabs>
        <w:tab w:val="center" w:pos="4252"/>
        <w:tab w:val="right" w:pos="8504"/>
      </w:tabs>
    </w:pPr>
  </w:style>
  <w:style w:type="character" w:customStyle="1" w:styleId="RodapChar">
    <w:name w:val="Rodapé Char"/>
    <w:basedOn w:val="Fontepargpadro"/>
    <w:link w:val="Rodap"/>
    <w:uiPriority w:val="99"/>
    <w:rsid w:val="00EF11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384fe_-_termo_consentimento_livre_e_esclarecido_-_servico_de_oftalmologia_-_trauma_e_plastica_ocu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med384fe_-_termo_consentimento_livre_e_esclarecido_-_servico_de_oftalmologia_-_trauma_e_plastica_ocular</Template>
  <TotalTime>0</TotalTime>
  <Pages>2</Pages>
  <Words>1145</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Ariel Ramos Da Rocha</cp:lastModifiedBy>
  <cp:revision>2</cp:revision>
  <cp:lastPrinted>2023-08-03T11:01:00Z</cp:lastPrinted>
  <dcterms:created xsi:type="dcterms:W3CDTF">2023-08-03T11:28:00Z</dcterms:created>
  <dcterms:modified xsi:type="dcterms:W3CDTF">2023-08-03T11:28:00Z</dcterms:modified>
</cp:coreProperties>
</file>